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60" w:rsidRDefault="00655960" w:rsidP="00655960">
      <w:pPr>
        <w:rPr>
          <w:rFonts w:ascii="Arial" w:hAnsi="Arial" w:cs="Arial"/>
        </w:rPr>
      </w:pPr>
      <w:r>
        <w:rPr>
          <w:noProof/>
        </w:rPr>
        <w:drawing>
          <wp:anchor distT="0" distB="0" distL="114300" distR="114300" simplePos="0" relativeHeight="251660288" behindDoc="0" locked="0" layoutInCell="1" allowOverlap="1">
            <wp:simplePos x="0" y="0"/>
            <wp:positionH relativeFrom="column">
              <wp:posOffset>33655</wp:posOffset>
            </wp:positionH>
            <wp:positionV relativeFrom="paragraph">
              <wp:posOffset>-169545</wp:posOffset>
            </wp:positionV>
            <wp:extent cx="755015" cy="436245"/>
            <wp:effectExtent l="19050" t="0" r="6985" b="0"/>
            <wp:wrapNone/>
            <wp:docPr id="2" name="Picture 2" descr="gramb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mbling"/>
                    <pic:cNvPicPr>
                      <a:picLocks noChangeAspect="1" noChangeArrowheads="1"/>
                    </pic:cNvPicPr>
                  </pic:nvPicPr>
                  <pic:blipFill>
                    <a:blip r:embed="rId5" cstate="print"/>
                    <a:srcRect/>
                    <a:stretch>
                      <a:fillRect/>
                    </a:stretch>
                  </pic:blipFill>
                  <pic:spPr bwMode="auto">
                    <a:xfrm>
                      <a:off x="0" y="0"/>
                      <a:ext cx="755015" cy="436245"/>
                    </a:xfrm>
                    <a:prstGeom prst="rect">
                      <a:avLst/>
                    </a:prstGeom>
                    <a:noFill/>
                    <a:ln w="9525">
                      <a:noFill/>
                      <a:miter lim="800000"/>
                      <a:headEnd/>
                      <a:tailEnd/>
                    </a:ln>
                  </pic:spPr>
                </pic:pic>
              </a:graphicData>
            </a:graphic>
          </wp:anchor>
        </w:drawing>
      </w:r>
    </w:p>
    <w:p w:rsidR="00655960" w:rsidRDefault="00655960" w:rsidP="00655960">
      <w:pPr>
        <w:rPr>
          <w:rFonts w:ascii="Arial" w:hAnsi="Arial" w:cs="Arial"/>
          <w:b/>
        </w:rPr>
      </w:pPr>
    </w:p>
    <w:p w:rsidR="00655960" w:rsidRPr="00391034" w:rsidRDefault="00655960" w:rsidP="00655960">
      <w:pPr>
        <w:rPr>
          <w:rFonts w:ascii="Arial" w:hAnsi="Arial" w:cs="Arial"/>
          <w:b/>
          <w:sz w:val="16"/>
          <w:szCs w:val="16"/>
        </w:rPr>
      </w:pPr>
    </w:p>
    <w:p w:rsidR="00655960" w:rsidRPr="009C599E" w:rsidRDefault="00655960" w:rsidP="00655960">
      <w:pPr>
        <w:rPr>
          <w:rFonts w:ascii="Bookman Old Style" w:hAnsi="Bookman Old Style" w:cs="Arial"/>
          <w:sz w:val="28"/>
          <w:szCs w:val="28"/>
        </w:rPr>
      </w:pPr>
      <w:r w:rsidRPr="009C599E">
        <w:rPr>
          <w:rFonts w:ascii="Bookman Old Style" w:hAnsi="Bookman Old Style" w:cs="Arial"/>
          <w:sz w:val="28"/>
          <w:szCs w:val="28"/>
        </w:rPr>
        <w:t>Grambling State University Athletics</w:t>
      </w:r>
    </w:p>
    <w:p w:rsidR="00655960" w:rsidRPr="009C599E" w:rsidRDefault="00655960" w:rsidP="00655960">
      <w:pPr>
        <w:rPr>
          <w:rFonts w:ascii="Bookman Old Style" w:hAnsi="Bookman Old Style" w:cs="Arial"/>
        </w:rPr>
      </w:pPr>
      <w:r w:rsidRPr="009C599E">
        <w:rPr>
          <w:rFonts w:ascii="Bookman Old Style" w:hAnsi="Bookman Old Style" w:cs="Arial"/>
        </w:rPr>
        <w:t>OFFICE OF ACADEMIC ENHANCEMENT</w:t>
      </w:r>
    </w:p>
    <w:p w:rsidR="00655960" w:rsidRPr="009C599E" w:rsidRDefault="00655960" w:rsidP="00655960">
      <w:pPr>
        <w:rPr>
          <w:rFonts w:ascii="Bookman Old Style" w:hAnsi="Bookman Old Style" w:cs="Arial"/>
        </w:rPr>
      </w:pPr>
      <w:r w:rsidRPr="009C599E">
        <w:rPr>
          <w:rFonts w:ascii="Bookman Old Style" w:hAnsi="Bookman Old Style" w:cs="Arial"/>
        </w:rPr>
        <w:t>March 201</w:t>
      </w:r>
      <w:r>
        <w:rPr>
          <w:rFonts w:ascii="Bookman Old Style" w:hAnsi="Bookman Old Style" w:cs="Arial"/>
        </w:rPr>
        <w:t>2</w:t>
      </w:r>
    </w:p>
    <w:p w:rsidR="00655960" w:rsidRDefault="00655960" w:rsidP="00655960">
      <w:pPr>
        <w:rPr>
          <w:rFonts w:ascii="Bookman Old Style" w:hAnsi="Bookman Old Style" w:cs="Arial"/>
        </w:rPr>
      </w:pPr>
    </w:p>
    <w:p w:rsidR="00655960" w:rsidRPr="009C599E" w:rsidRDefault="00655960" w:rsidP="00655960">
      <w:pPr>
        <w:pStyle w:val="Heading1"/>
        <w:pBdr>
          <w:bottom w:val="thinThickSmallGap" w:sz="24" w:space="1" w:color="auto"/>
        </w:pBdr>
        <w:jc w:val="center"/>
        <w:rPr>
          <w:rFonts w:ascii="Bookman Old Style" w:hAnsi="Bookman Old Style"/>
          <w:b w:val="0"/>
        </w:rPr>
      </w:pPr>
      <w:r w:rsidRPr="009C599E">
        <w:rPr>
          <w:rFonts w:ascii="Bookman Old Style" w:hAnsi="Bookman Old Style"/>
          <w:b w:val="0"/>
        </w:rPr>
        <w:t xml:space="preserve">ACADEMIC SUPPORT SERVICES PROVIDED </w:t>
      </w:r>
    </w:p>
    <w:p w:rsidR="00655960" w:rsidRPr="009C599E" w:rsidRDefault="00655960" w:rsidP="00655960">
      <w:pPr>
        <w:pStyle w:val="Heading1"/>
        <w:pBdr>
          <w:bottom w:val="thinThickSmallGap" w:sz="24" w:space="1" w:color="auto"/>
        </w:pBdr>
        <w:jc w:val="center"/>
        <w:rPr>
          <w:rFonts w:ascii="Bookman Old Style" w:hAnsi="Bookman Old Style"/>
          <w:b w:val="0"/>
        </w:rPr>
      </w:pPr>
      <w:r w:rsidRPr="009C599E">
        <w:rPr>
          <w:rFonts w:ascii="Bookman Old Style" w:hAnsi="Bookman Old Style"/>
          <w:b w:val="0"/>
        </w:rPr>
        <w:t xml:space="preserve">BY THE </w:t>
      </w:r>
      <w:r w:rsidRPr="009C599E">
        <w:rPr>
          <w:rFonts w:ascii="Bookman Old Style" w:hAnsi="Bookman Old Style"/>
          <w:b w:val="0"/>
          <w:sz w:val="28"/>
        </w:rPr>
        <w:t>ATHLETICS</w:t>
      </w:r>
      <w:r w:rsidRPr="009C599E">
        <w:rPr>
          <w:rFonts w:ascii="Bookman Old Style" w:hAnsi="Bookman Old Style"/>
          <w:b w:val="0"/>
        </w:rPr>
        <w:t xml:space="preserve"> DEPARTMENT</w:t>
      </w:r>
    </w:p>
    <w:p w:rsidR="00655960" w:rsidRPr="009C599E" w:rsidRDefault="00655960" w:rsidP="00655960">
      <w:pPr>
        <w:rPr>
          <w:rFonts w:ascii="Bookman Old Style" w:hAnsi="Bookman Old Style"/>
          <w:bCs/>
          <w:sz w:val="32"/>
        </w:rPr>
      </w:pPr>
    </w:p>
    <w:p w:rsidR="00655960" w:rsidRPr="007A0CBB" w:rsidRDefault="00655960" w:rsidP="00655960">
      <w:pPr>
        <w:pStyle w:val="Heading2"/>
        <w:numPr>
          <w:ilvl w:val="0"/>
          <w:numId w:val="2"/>
        </w:numPr>
        <w:jc w:val="both"/>
        <w:rPr>
          <w:rFonts w:ascii="Bookman Old Style" w:hAnsi="Bookman Old Style"/>
          <w:b w:val="0"/>
          <w:szCs w:val="28"/>
        </w:rPr>
      </w:pPr>
      <w:r w:rsidRPr="007A0CBB">
        <w:rPr>
          <w:rFonts w:ascii="Bookman Old Style" w:hAnsi="Bookman Old Style"/>
          <w:b w:val="0"/>
          <w:szCs w:val="28"/>
        </w:rPr>
        <w:t>Provide daily Study Hall/Tutorial Sessions through the Athletic Academic Center and through other academic f</w:t>
      </w:r>
      <w:r>
        <w:rPr>
          <w:rFonts w:ascii="Bookman Old Style" w:hAnsi="Bookman Old Style"/>
          <w:b w:val="0"/>
          <w:szCs w:val="28"/>
        </w:rPr>
        <w:t>acilities conducive to learning.</w:t>
      </w:r>
    </w:p>
    <w:p w:rsidR="00655960" w:rsidRPr="000123CC" w:rsidRDefault="00655960" w:rsidP="00655960">
      <w:pPr>
        <w:jc w:val="both"/>
        <w:rPr>
          <w:rFonts w:ascii="Bookman Old Style" w:hAnsi="Bookman Old Style"/>
          <w:sz w:val="20"/>
          <w:szCs w:val="20"/>
        </w:rPr>
      </w:pPr>
    </w:p>
    <w:p w:rsidR="00655960" w:rsidRPr="00001F97" w:rsidRDefault="00655960" w:rsidP="00655960">
      <w:pPr>
        <w:numPr>
          <w:ilvl w:val="0"/>
          <w:numId w:val="2"/>
        </w:numPr>
        <w:jc w:val="both"/>
        <w:rPr>
          <w:rFonts w:ascii="Bookman Old Style" w:hAnsi="Bookman Old Style"/>
          <w:bCs/>
          <w:color w:val="FF0000"/>
          <w:sz w:val="28"/>
          <w:szCs w:val="28"/>
        </w:rPr>
      </w:pPr>
      <w:r w:rsidRPr="00001F97">
        <w:rPr>
          <w:rFonts w:ascii="Bookman Old Style" w:hAnsi="Bookman Old Style"/>
          <w:bCs/>
          <w:color w:val="FF0000"/>
          <w:sz w:val="28"/>
          <w:szCs w:val="28"/>
        </w:rPr>
        <w:t>Assist in providing academic guidance counseling to all student-athletes</w:t>
      </w:r>
    </w:p>
    <w:p w:rsidR="00655960" w:rsidRPr="000123CC" w:rsidRDefault="00655960" w:rsidP="00655960">
      <w:pPr>
        <w:jc w:val="both"/>
        <w:rPr>
          <w:rFonts w:ascii="Bookman Old Style" w:hAnsi="Bookman Old Style"/>
          <w:bCs/>
          <w:sz w:val="20"/>
          <w:szCs w:val="20"/>
        </w:rPr>
      </w:pPr>
    </w:p>
    <w:p w:rsidR="00655960" w:rsidRPr="00001F97" w:rsidRDefault="00655960" w:rsidP="00655960">
      <w:pPr>
        <w:numPr>
          <w:ilvl w:val="0"/>
          <w:numId w:val="2"/>
        </w:numPr>
        <w:jc w:val="both"/>
        <w:rPr>
          <w:rFonts w:ascii="Bookman Old Style" w:hAnsi="Bookman Old Style"/>
          <w:bCs/>
          <w:color w:val="FF0000"/>
          <w:sz w:val="28"/>
          <w:szCs w:val="28"/>
        </w:rPr>
      </w:pPr>
      <w:r w:rsidRPr="00001F97">
        <w:rPr>
          <w:rFonts w:ascii="Bookman Old Style" w:hAnsi="Bookman Old Style"/>
          <w:bCs/>
          <w:color w:val="FF0000"/>
          <w:sz w:val="28"/>
          <w:szCs w:val="28"/>
        </w:rPr>
        <w:t>Provide Challenging Athletes Minds for Success (CHAMPS) Life Skills Seminars which focus on five different areas:  Academics, Athletics, Personal Development, Career Development and Community Service.</w:t>
      </w:r>
    </w:p>
    <w:p w:rsidR="00655960" w:rsidRPr="000123CC" w:rsidRDefault="00655960" w:rsidP="00655960">
      <w:pPr>
        <w:jc w:val="both"/>
        <w:rPr>
          <w:rFonts w:ascii="Bookman Old Style" w:hAnsi="Bookman Old Style"/>
          <w:bCs/>
          <w:sz w:val="20"/>
          <w:szCs w:val="20"/>
        </w:rPr>
      </w:pPr>
    </w:p>
    <w:p w:rsidR="00655960" w:rsidRPr="00001F97" w:rsidRDefault="00655960" w:rsidP="00655960">
      <w:pPr>
        <w:numPr>
          <w:ilvl w:val="0"/>
          <w:numId w:val="2"/>
        </w:numPr>
        <w:jc w:val="both"/>
        <w:rPr>
          <w:rFonts w:ascii="Bookman Old Style" w:hAnsi="Bookman Old Style"/>
          <w:bCs/>
          <w:color w:val="FF0000"/>
          <w:sz w:val="28"/>
          <w:szCs w:val="28"/>
        </w:rPr>
      </w:pPr>
      <w:r w:rsidRPr="007A0CBB">
        <w:rPr>
          <w:rFonts w:ascii="Bookman Old Style" w:hAnsi="Bookman Old Style"/>
          <w:bCs/>
          <w:sz w:val="28"/>
          <w:szCs w:val="28"/>
        </w:rPr>
        <w:t>Coordinate Mandatory Student-Athlete General Assemblies that promote athletic-related informational purposes only</w:t>
      </w:r>
      <w:r>
        <w:rPr>
          <w:rFonts w:ascii="Bookman Old Style" w:hAnsi="Bookman Old Style"/>
          <w:bCs/>
          <w:sz w:val="28"/>
          <w:szCs w:val="28"/>
        </w:rPr>
        <w:t xml:space="preserve">. </w:t>
      </w:r>
      <w:r w:rsidRPr="00001F97">
        <w:rPr>
          <w:rFonts w:ascii="Bookman Old Style" w:hAnsi="Bookman Old Style"/>
          <w:bCs/>
          <w:color w:val="FF0000"/>
          <w:sz w:val="28"/>
          <w:szCs w:val="28"/>
        </w:rPr>
        <w:t xml:space="preserve">Also, we meet with every student-athlete for progress towards degree (to keep them abreast of how they stand </w:t>
      </w:r>
      <w:r>
        <w:rPr>
          <w:rFonts w:ascii="Bookman Old Style" w:hAnsi="Bookman Old Style"/>
          <w:bCs/>
          <w:color w:val="FF0000"/>
          <w:sz w:val="28"/>
          <w:szCs w:val="28"/>
        </w:rPr>
        <w:t>academically in</w:t>
      </w:r>
      <w:r w:rsidRPr="00001F97">
        <w:rPr>
          <w:rFonts w:ascii="Bookman Old Style" w:hAnsi="Bookman Old Style"/>
          <w:bCs/>
          <w:color w:val="FF0000"/>
          <w:sz w:val="28"/>
          <w:szCs w:val="28"/>
        </w:rPr>
        <w:t xml:space="preserve"> receiving </w:t>
      </w:r>
      <w:r>
        <w:rPr>
          <w:rFonts w:ascii="Bookman Old Style" w:hAnsi="Bookman Old Style"/>
          <w:bCs/>
          <w:color w:val="FF0000"/>
          <w:sz w:val="28"/>
          <w:szCs w:val="28"/>
        </w:rPr>
        <w:t>their</w:t>
      </w:r>
      <w:r w:rsidRPr="00001F97">
        <w:rPr>
          <w:rFonts w:ascii="Bookman Old Style" w:hAnsi="Bookman Old Style"/>
          <w:bCs/>
          <w:color w:val="FF0000"/>
          <w:sz w:val="28"/>
          <w:szCs w:val="28"/>
        </w:rPr>
        <w:t xml:space="preserve"> degree).</w:t>
      </w:r>
    </w:p>
    <w:p w:rsidR="00655960" w:rsidRPr="000123CC" w:rsidRDefault="00655960" w:rsidP="00655960">
      <w:pPr>
        <w:jc w:val="both"/>
        <w:rPr>
          <w:rFonts w:ascii="Bookman Old Style" w:hAnsi="Bookman Old Style"/>
          <w:bCs/>
          <w:sz w:val="20"/>
          <w:szCs w:val="20"/>
        </w:rPr>
      </w:pPr>
    </w:p>
    <w:p w:rsidR="00655960" w:rsidRPr="00001F97" w:rsidRDefault="00655960" w:rsidP="00655960">
      <w:pPr>
        <w:numPr>
          <w:ilvl w:val="0"/>
          <w:numId w:val="2"/>
        </w:numPr>
        <w:jc w:val="both"/>
        <w:rPr>
          <w:rFonts w:ascii="Bookman Old Style" w:hAnsi="Bookman Old Style"/>
          <w:bCs/>
          <w:color w:val="FF0000"/>
          <w:sz w:val="28"/>
          <w:szCs w:val="28"/>
        </w:rPr>
      </w:pPr>
      <w:r w:rsidRPr="007A0CBB">
        <w:rPr>
          <w:rFonts w:ascii="Bookman Old Style" w:hAnsi="Bookman Old Style"/>
          <w:bCs/>
          <w:sz w:val="28"/>
          <w:szCs w:val="28"/>
        </w:rPr>
        <w:t>Provide official classroom university excuses for all teams in-season</w:t>
      </w:r>
      <w:r>
        <w:rPr>
          <w:rFonts w:ascii="Bookman Old Style" w:hAnsi="Bookman Old Style"/>
          <w:bCs/>
          <w:sz w:val="28"/>
          <w:szCs w:val="28"/>
        </w:rPr>
        <w:t xml:space="preserve">. </w:t>
      </w:r>
      <w:r w:rsidRPr="00001F97">
        <w:rPr>
          <w:rFonts w:ascii="Bookman Old Style" w:hAnsi="Bookman Old Style"/>
          <w:bCs/>
          <w:color w:val="FF0000"/>
          <w:sz w:val="28"/>
          <w:szCs w:val="28"/>
        </w:rPr>
        <w:t xml:space="preserve">Via our </w:t>
      </w:r>
      <w:proofErr w:type="spellStart"/>
      <w:r w:rsidRPr="00001F97">
        <w:rPr>
          <w:rFonts w:ascii="Bookman Old Style" w:hAnsi="Bookman Old Style"/>
          <w:bCs/>
          <w:color w:val="FF0000"/>
          <w:sz w:val="28"/>
          <w:szCs w:val="28"/>
        </w:rPr>
        <w:t>Gradesfirst</w:t>
      </w:r>
      <w:proofErr w:type="spellEnd"/>
      <w:r w:rsidRPr="00001F97">
        <w:rPr>
          <w:rFonts w:ascii="Bookman Old Style" w:hAnsi="Bookman Old Style"/>
          <w:bCs/>
          <w:color w:val="FF0000"/>
          <w:sz w:val="28"/>
          <w:szCs w:val="28"/>
        </w:rPr>
        <w:t xml:space="preserve"> Software, we provide travel excuses to the professors of record and notifications to the student-athletes.</w:t>
      </w:r>
    </w:p>
    <w:p w:rsidR="00655960" w:rsidRPr="000123CC" w:rsidRDefault="00655960" w:rsidP="00655960">
      <w:pPr>
        <w:jc w:val="both"/>
        <w:rPr>
          <w:rFonts w:ascii="Bookman Old Style" w:hAnsi="Bookman Old Style"/>
          <w:bCs/>
          <w:sz w:val="20"/>
          <w:szCs w:val="20"/>
        </w:rPr>
      </w:pPr>
    </w:p>
    <w:p w:rsidR="00655960" w:rsidRDefault="00655960" w:rsidP="00655960">
      <w:pPr>
        <w:numPr>
          <w:ilvl w:val="0"/>
          <w:numId w:val="2"/>
        </w:numPr>
        <w:jc w:val="both"/>
        <w:rPr>
          <w:rFonts w:ascii="Bookman Old Style" w:hAnsi="Bookman Old Style"/>
          <w:bCs/>
          <w:sz w:val="28"/>
          <w:szCs w:val="28"/>
        </w:rPr>
      </w:pPr>
      <w:r w:rsidRPr="007A0CBB">
        <w:rPr>
          <w:rFonts w:ascii="Bookman Old Style" w:hAnsi="Bookman Old Style"/>
          <w:bCs/>
          <w:sz w:val="28"/>
          <w:szCs w:val="28"/>
        </w:rPr>
        <w:t>Create various enhancement tools (progress performance reports, tutorial request forms, etc.) to enhance the academic success of our student-athletes</w:t>
      </w:r>
      <w:r>
        <w:rPr>
          <w:rFonts w:ascii="Bookman Old Style" w:hAnsi="Bookman Old Style"/>
          <w:bCs/>
          <w:sz w:val="28"/>
          <w:szCs w:val="28"/>
        </w:rPr>
        <w:t>.</w:t>
      </w:r>
    </w:p>
    <w:p w:rsidR="00655960" w:rsidRPr="000123CC" w:rsidRDefault="00655960" w:rsidP="00655960">
      <w:pPr>
        <w:pStyle w:val="ListParagraph"/>
        <w:rPr>
          <w:rFonts w:ascii="Bookman Old Style" w:hAnsi="Bookman Old Style"/>
          <w:bCs/>
          <w:sz w:val="20"/>
          <w:szCs w:val="20"/>
        </w:rPr>
      </w:pPr>
    </w:p>
    <w:p w:rsidR="00655960" w:rsidRDefault="00655960" w:rsidP="00655960">
      <w:pPr>
        <w:numPr>
          <w:ilvl w:val="0"/>
          <w:numId w:val="2"/>
        </w:numPr>
        <w:jc w:val="both"/>
        <w:rPr>
          <w:rFonts w:ascii="Bookman Old Style" w:hAnsi="Bookman Old Style"/>
          <w:bCs/>
          <w:sz w:val="28"/>
          <w:szCs w:val="28"/>
        </w:rPr>
      </w:pPr>
      <w:r>
        <w:rPr>
          <w:rFonts w:ascii="Bookman Old Style" w:hAnsi="Bookman Old Style"/>
          <w:bCs/>
          <w:sz w:val="28"/>
          <w:szCs w:val="28"/>
        </w:rPr>
        <w:t xml:space="preserve">Mobile Study-Hall was implemented 2011 Fall Semester.  This Study Hall is provided during team travel.  When a team is away from the campus two or more days, study hall is </w:t>
      </w:r>
      <w:r>
        <w:rPr>
          <w:rFonts w:ascii="Bookman Old Style" w:hAnsi="Bookman Old Style"/>
          <w:bCs/>
          <w:sz w:val="28"/>
          <w:szCs w:val="28"/>
        </w:rPr>
        <w:lastRenderedPageBreak/>
        <w:t>mandatory and must be shown as being held on the team’s itinerary.</w:t>
      </w:r>
    </w:p>
    <w:p w:rsidR="001053E2" w:rsidRPr="001053E2" w:rsidRDefault="001053E2" w:rsidP="001053E2">
      <w:pPr>
        <w:jc w:val="both"/>
        <w:rPr>
          <w:rFonts w:ascii="Bookman Old Style" w:hAnsi="Bookman Old Style"/>
          <w:bCs/>
          <w:sz w:val="16"/>
          <w:szCs w:val="16"/>
        </w:rPr>
      </w:pPr>
    </w:p>
    <w:p w:rsidR="00655960" w:rsidRPr="000123CC" w:rsidRDefault="00655960" w:rsidP="00655960">
      <w:pPr>
        <w:numPr>
          <w:ilvl w:val="0"/>
          <w:numId w:val="2"/>
        </w:numPr>
        <w:jc w:val="both"/>
        <w:rPr>
          <w:rFonts w:ascii="Bookman Old Style" w:hAnsi="Bookman Old Style"/>
          <w:bCs/>
          <w:color w:val="FF0000"/>
          <w:sz w:val="28"/>
          <w:szCs w:val="28"/>
        </w:rPr>
      </w:pPr>
      <w:r w:rsidRPr="000123CC">
        <w:rPr>
          <w:rFonts w:ascii="Bookman Old Style" w:hAnsi="Bookman Old Style"/>
          <w:bCs/>
          <w:color w:val="FF0000"/>
          <w:sz w:val="28"/>
          <w:szCs w:val="28"/>
        </w:rPr>
        <w:t xml:space="preserve">Our Academic Enhancement Staff has grown from one (1) to three (3). We have added a Coordinator of Academic Enhancement and a Learning Specialist.  The Coordinator of Academic Enhancement focuses on advising the student-athletes on progress towards degree (monitoring and tracking), educating on Academic Progress Rate (APR), and the day to day operations of the Office of Academic Enhancement.  The Learning Specialist focuses on working with our “At-Risk” student-athletes and the coordination of individual tutoring for our student-athletes.    </w:t>
      </w:r>
    </w:p>
    <w:p w:rsidR="00655960" w:rsidRPr="00EF4ABC" w:rsidRDefault="00655960" w:rsidP="00655960">
      <w:pPr>
        <w:jc w:val="both"/>
        <w:rPr>
          <w:rFonts w:ascii="Bookman Old Style" w:hAnsi="Bookman Old Style"/>
          <w:bCs/>
          <w:sz w:val="28"/>
          <w:szCs w:val="28"/>
        </w:rPr>
      </w:pPr>
    </w:p>
    <w:p w:rsidR="00655960" w:rsidRDefault="00655960" w:rsidP="00655960">
      <w:pPr>
        <w:pStyle w:val="ListParagraph"/>
        <w:rPr>
          <w:rFonts w:ascii="Bookman Old Style" w:hAnsi="Bookman Old Style"/>
          <w:bCs/>
          <w:sz w:val="28"/>
          <w:szCs w:val="28"/>
        </w:rPr>
      </w:pPr>
    </w:p>
    <w:p w:rsidR="00655960" w:rsidRPr="009C599E" w:rsidRDefault="00655960" w:rsidP="00655960">
      <w:pPr>
        <w:rPr>
          <w:rFonts w:ascii="Bookman Old Style" w:hAnsi="Bookman Old Style"/>
          <w:bCs/>
          <w:sz w:val="28"/>
          <w:u w:val="single"/>
        </w:rPr>
      </w:pPr>
      <w:r w:rsidRPr="009C599E">
        <w:rPr>
          <w:rFonts w:ascii="Bookman Old Style" w:hAnsi="Bookman Old Style"/>
          <w:bCs/>
          <w:sz w:val="28"/>
          <w:u w:val="single"/>
        </w:rPr>
        <w:t>ACADEMIC ENHANCEMENT SERVICES PROVIDED TO COACHING STAFF</w:t>
      </w:r>
      <w:r>
        <w:rPr>
          <w:rFonts w:ascii="Bookman Old Style" w:hAnsi="Bookman Old Style"/>
          <w:bCs/>
          <w:sz w:val="28"/>
          <w:u w:val="single"/>
        </w:rPr>
        <w:t>S AND STUDENT-ATHLETES</w:t>
      </w:r>
      <w:r w:rsidRPr="009C599E">
        <w:rPr>
          <w:rFonts w:ascii="Bookman Old Style" w:hAnsi="Bookman Old Style"/>
          <w:bCs/>
          <w:sz w:val="28"/>
          <w:u w:val="single"/>
        </w:rPr>
        <w:t>:</w:t>
      </w:r>
    </w:p>
    <w:p w:rsidR="00655960" w:rsidRPr="009C599E" w:rsidRDefault="00655960" w:rsidP="00655960">
      <w:pPr>
        <w:rPr>
          <w:rFonts w:ascii="Bookman Old Style" w:hAnsi="Bookman Old Style"/>
          <w:bCs/>
        </w:rPr>
      </w:pPr>
    </w:p>
    <w:p w:rsidR="00655960" w:rsidRPr="004944A0" w:rsidRDefault="00655960" w:rsidP="00655960">
      <w:pPr>
        <w:numPr>
          <w:ilvl w:val="0"/>
          <w:numId w:val="3"/>
        </w:numPr>
        <w:jc w:val="both"/>
        <w:rPr>
          <w:rFonts w:ascii="Bookman Old Style" w:hAnsi="Bookman Old Style"/>
          <w:bCs/>
          <w:color w:val="FF0000"/>
          <w:sz w:val="28"/>
        </w:rPr>
      </w:pPr>
      <w:r w:rsidRPr="009C599E">
        <w:rPr>
          <w:rFonts w:ascii="Bookman Old Style" w:hAnsi="Bookman Old Style"/>
          <w:bCs/>
          <w:sz w:val="28"/>
        </w:rPr>
        <w:t>Compilation of periodic academic reports depicting the academic standing of all student-athletes to review his/her eligibility status throughout the academic year (beginning of each semester, mid-semester and final-grade reports disseminated to all head coaches)</w:t>
      </w:r>
      <w:r>
        <w:rPr>
          <w:rFonts w:ascii="Bookman Old Style" w:hAnsi="Bookman Old Style"/>
          <w:bCs/>
          <w:sz w:val="28"/>
        </w:rPr>
        <w:t xml:space="preserve">. </w:t>
      </w:r>
      <w:r w:rsidRPr="004944A0">
        <w:rPr>
          <w:rFonts w:ascii="Bookman Old Style" w:hAnsi="Bookman Old Style"/>
          <w:bCs/>
          <w:color w:val="FF0000"/>
          <w:sz w:val="28"/>
        </w:rPr>
        <w:t xml:space="preserve">Progress reports may be viewed via the </w:t>
      </w:r>
      <w:proofErr w:type="spellStart"/>
      <w:r w:rsidRPr="004944A0">
        <w:rPr>
          <w:rFonts w:ascii="Bookman Old Style" w:hAnsi="Bookman Old Style"/>
          <w:bCs/>
          <w:color w:val="FF0000"/>
          <w:sz w:val="28"/>
        </w:rPr>
        <w:t>Gradesfirst</w:t>
      </w:r>
      <w:proofErr w:type="spellEnd"/>
      <w:r w:rsidRPr="004944A0">
        <w:rPr>
          <w:rFonts w:ascii="Bookman Old Style" w:hAnsi="Bookman Old Style"/>
          <w:bCs/>
          <w:color w:val="FF0000"/>
          <w:sz w:val="28"/>
        </w:rPr>
        <w:t xml:space="preserve"> Software by our coaching staffs and our student-athletes.</w:t>
      </w:r>
      <w:r>
        <w:rPr>
          <w:rFonts w:ascii="Bookman Old Style" w:hAnsi="Bookman Old Style"/>
          <w:bCs/>
          <w:color w:val="FF0000"/>
          <w:sz w:val="28"/>
        </w:rPr>
        <w:t xml:space="preserve">  In the 2011 Fall Semester, one hundred forty-two student-athletes made </w:t>
      </w:r>
      <w:proofErr w:type="gramStart"/>
      <w:r>
        <w:rPr>
          <w:rFonts w:ascii="Bookman Old Style" w:hAnsi="Bookman Old Style"/>
          <w:bCs/>
          <w:color w:val="FF0000"/>
          <w:sz w:val="28"/>
        </w:rPr>
        <w:t>either the</w:t>
      </w:r>
      <w:proofErr w:type="gramEnd"/>
      <w:r>
        <w:rPr>
          <w:rFonts w:ascii="Bookman Old Style" w:hAnsi="Bookman Old Style"/>
          <w:bCs/>
          <w:color w:val="FF0000"/>
          <w:sz w:val="28"/>
        </w:rPr>
        <w:t xml:space="preserve"> President’s List, Dean’s List or Honor Roll.</w:t>
      </w:r>
    </w:p>
    <w:p w:rsidR="00655960" w:rsidRDefault="00655960" w:rsidP="00655960">
      <w:pPr>
        <w:jc w:val="both"/>
        <w:rPr>
          <w:rFonts w:ascii="Bookman Old Style" w:hAnsi="Bookman Old Style" w:cs="Arial"/>
        </w:rPr>
      </w:pPr>
    </w:p>
    <w:p w:rsidR="00655960" w:rsidRDefault="00655960" w:rsidP="00655960">
      <w:pPr>
        <w:jc w:val="both"/>
        <w:rPr>
          <w:rFonts w:ascii="Bookman Old Style" w:hAnsi="Bookman Old Style" w:cs="Arial"/>
        </w:rPr>
      </w:pPr>
    </w:p>
    <w:p w:rsidR="00655960" w:rsidRPr="009C599E" w:rsidRDefault="00655960" w:rsidP="00655960">
      <w:pPr>
        <w:jc w:val="both"/>
        <w:rPr>
          <w:rFonts w:ascii="Bookman Old Style" w:hAnsi="Bookman Old Style" w:cs="Arial"/>
          <w:u w:val="single"/>
        </w:rPr>
      </w:pPr>
      <w:r>
        <w:rPr>
          <w:rFonts w:ascii="Bookman Old Style" w:hAnsi="Bookman Old Style" w:cs="Arial"/>
          <w:u w:val="single"/>
        </w:rPr>
        <w:t>*</w:t>
      </w:r>
      <w:r w:rsidRPr="009C599E">
        <w:rPr>
          <w:rFonts w:ascii="Bookman Old Style" w:hAnsi="Bookman Old Style" w:cs="Arial"/>
          <w:u w:val="single"/>
        </w:rPr>
        <w:t>The Athletic Academic Center</w:t>
      </w:r>
    </w:p>
    <w:p w:rsidR="00655960" w:rsidRDefault="00655960" w:rsidP="00655960">
      <w:pPr>
        <w:jc w:val="both"/>
        <w:rPr>
          <w:rFonts w:ascii="Bookman Old Style" w:hAnsi="Bookman Old Style" w:cs="Arial"/>
        </w:rPr>
      </w:pPr>
    </w:p>
    <w:p w:rsidR="00655960" w:rsidRPr="009C599E" w:rsidRDefault="00655960" w:rsidP="00655960">
      <w:pPr>
        <w:jc w:val="both"/>
        <w:rPr>
          <w:rFonts w:ascii="Bookman Old Style" w:hAnsi="Bookman Old Style" w:cs="Arial"/>
        </w:rPr>
      </w:pPr>
      <w:r w:rsidRPr="009C599E">
        <w:rPr>
          <w:rFonts w:ascii="Bookman Old Style" w:hAnsi="Bookman Old Style" w:cs="Arial"/>
        </w:rPr>
        <w:t xml:space="preserve">Originated in January 2009, The Athletic Academic Center was created to enhance and promote the potential for each student-athlete to meet and exceed high academic standards and be successful throughout their matriculation at Grambling State University.  The academic realm includes progress towards degree completion while continuing to increase graduation and retention rates.   The Athletic Academic Center is a viable part of the Athletics Departments and is located in an environment conducive to learning (Men’s Gymnasium - West Wing/Main Suite). </w:t>
      </w:r>
    </w:p>
    <w:p w:rsidR="00655960" w:rsidRPr="009C599E" w:rsidRDefault="00655960" w:rsidP="00655960">
      <w:pPr>
        <w:jc w:val="both"/>
        <w:rPr>
          <w:rFonts w:ascii="Bookman Old Style" w:hAnsi="Bookman Old Style" w:cs="Arial"/>
        </w:rPr>
      </w:pPr>
    </w:p>
    <w:p w:rsidR="00655960" w:rsidRPr="009C599E" w:rsidRDefault="00655960" w:rsidP="00655960">
      <w:pPr>
        <w:jc w:val="both"/>
        <w:rPr>
          <w:rFonts w:ascii="Bookman Old Style" w:hAnsi="Bookman Old Style" w:cs="Arial"/>
        </w:rPr>
      </w:pPr>
      <w:r w:rsidRPr="009C599E">
        <w:rPr>
          <w:rFonts w:ascii="Bookman Old Style" w:hAnsi="Bookman Old Style" w:cs="Arial"/>
        </w:rPr>
        <w:t xml:space="preserve">The Academic Center is comprised of academic support services to include a computer lab and the </w:t>
      </w:r>
      <w:proofErr w:type="spellStart"/>
      <w:r>
        <w:rPr>
          <w:rFonts w:ascii="Bookman Old Style" w:hAnsi="Bookman Old Style" w:cs="Arial"/>
        </w:rPr>
        <w:t>Grades</w:t>
      </w:r>
      <w:r w:rsidRPr="009C599E">
        <w:rPr>
          <w:rFonts w:ascii="Bookman Old Style" w:hAnsi="Bookman Old Style" w:cs="Arial"/>
        </w:rPr>
        <w:t>first</w:t>
      </w:r>
      <w:proofErr w:type="spellEnd"/>
      <w:r w:rsidRPr="009C599E">
        <w:rPr>
          <w:rFonts w:ascii="Bookman Old Style" w:hAnsi="Bookman Old Style" w:cs="Arial"/>
        </w:rPr>
        <w:t xml:space="preserve"> software initiative to support the Academic </w:t>
      </w:r>
      <w:r w:rsidRPr="009C599E">
        <w:rPr>
          <w:rFonts w:ascii="Bookman Old Style" w:hAnsi="Bookman Old Style" w:cs="Arial"/>
        </w:rPr>
        <w:lastRenderedPageBreak/>
        <w:t>Enhancement Study Hall/Tutorial Enrichment Policy.</w:t>
      </w:r>
      <w:r>
        <w:rPr>
          <w:rFonts w:ascii="Bookman Old Style" w:hAnsi="Bookman Old Style" w:cs="Arial"/>
        </w:rPr>
        <w:t xml:space="preserve"> </w:t>
      </w:r>
      <w:r w:rsidRPr="009C599E">
        <w:rPr>
          <w:rFonts w:ascii="Bookman Old Style" w:hAnsi="Bookman Old Style" w:cs="Arial"/>
        </w:rPr>
        <w:t xml:space="preserve">This software encompasses technological advancements to allow a “state-of-the-art” tracking system beneficial to the entire university.  </w:t>
      </w:r>
    </w:p>
    <w:p w:rsidR="00655960" w:rsidRPr="00391034" w:rsidRDefault="00655960" w:rsidP="00655960">
      <w:pPr>
        <w:jc w:val="both"/>
        <w:rPr>
          <w:rFonts w:ascii="Bookman Old Style" w:hAnsi="Bookman Old Style" w:cs="Arial"/>
          <w:sz w:val="16"/>
          <w:szCs w:val="16"/>
        </w:rPr>
      </w:pPr>
    </w:p>
    <w:p w:rsidR="00655960" w:rsidRPr="009C599E" w:rsidRDefault="00655960" w:rsidP="00655960">
      <w:pPr>
        <w:jc w:val="both"/>
        <w:rPr>
          <w:rFonts w:ascii="Bookman Old Style" w:hAnsi="Bookman Old Style" w:cs="Arial"/>
        </w:rPr>
      </w:pPr>
      <w:proofErr w:type="spellStart"/>
      <w:r w:rsidRPr="006F194E">
        <w:rPr>
          <w:rFonts w:ascii="Bookman Old Style" w:hAnsi="Bookman Old Style" w:cs="Arial"/>
          <w:color w:val="FF0000"/>
        </w:rPr>
        <w:t>Gradesfirst</w:t>
      </w:r>
      <w:proofErr w:type="spellEnd"/>
      <w:r w:rsidRPr="006F194E">
        <w:rPr>
          <w:rFonts w:ascii="Bookman Old Style" w:hAnsi="Bookman Old Style" w:cs="Arial"/>
          <w:color w:val="FF0000"/>
        </w:rPr>
        <w:t xml:space="preserve"> was incorporated in August 2009 and was re-implemented </w:t>
      </w:r>
      <w:r>
        <w:rPr>
          <w:rFonts w:ascii="Bookman Old Style" w:hAnsi="Bookman Old Style" w:cs="Arial"/>
          <w:color w:val="FF0000"/>
        </w:rPr>
        <w:t xml:space="preserve">during the </w:t>
      </w:r>
      <w:proofErr w:type="gramStart"/>
      <w:r w:rsidRPr="006F194E">
        <w:rPr>
          <w:rFonts w:ascii="Bookman Old Style" w:hAnsi="Bookman Old Style" w:cs="Arial"/>
          <w:color w:val="FF0000"/>
        </w:rPr>
        <w:t>Fall</w:t>
      </w:r>
      <w:proofErr w:type="gramEnd"/>
      <w:r w:rsidRPr="006F194E">
        <w:rPr>
          <w:rFonts w:ascii="Bookman Old Style" w:hAnsi="Bookman Old Style" w:cs="Arial"/>
          <w:color w:val="FF0000"/>
        </w:rPr>
        <w:t xml:space="preserve"> 2011.  </w:t>
      </w:r>
      <w:r w:rsidRPr="006F194E">
        <w:rPr>
          <w:rFonts w:ascii="Bookman Old Style" w:hAnsi="Bookman Old Style" w:cs="Arial"/>
        </w:rPr>
        <w:t>We have verified increased academic performance and higher student-</w:t>
      </w:r>
      <w:r w:rsidRPr="009C599E">
        <w:rPr>
          <w:rFonts w:ascii="Bookman Old Style" w:hAnsi="Bookman Old Style" w:cs="Arial"/>
        </w:rPr>
        <w:t xml:space="preserve">athlete grade point averages since the incorporation of this software.  The featured enhancement benefits include the following: </w:t>
      </w:r>
    </w:p>
    <w:p w:rsidR="00655960" w:rsidRPr="009C599E" w:rsidRDefault="00655960" w:rsidP="00655960">
      <w:pPr>
        <w:jc w:val="both"/>
        <w:rPr>
          <w:rFonts w:ascii="Bookman Old Style" w:hAnsi="Bookman Old Style" w:cs="Arial"/>
        </w:rPr>
      </w:pPr>
    </w:p>
    <w:p w:rsidR="00655960" w:rsidRPr="009C599E" w:rsidRDefault="00655960" w:rsidP="00655960">
      <w:pPr>
        <w:numPr>
          <w:ilvl w:val="0"/>
          <w:numId w:val="1"/>
        </w:numPr>
        <w:jc w:val="both"/>
        <w:rPr>
          <w:rFonts w:ascii="Bookman Old Style" w:hAnsi="Bookman Old Style" w:cs="Arial"/>
        </w:rPr>
      </w:pPr>
      <w:r w:rsidRPr="009C599E">
        <w:rPr>
          <w:rFonts w:ascii="Bookman Old Style" w:hAnsi="Bookman Old Style" w:cs="Arial"/>
        </w:rPr>
        <w:t>Electronic progress reports</w:t>
      </w:r>
    </w:p>
    <w:p w:rsidR="00655960" w:rsidRDefault="00655960" w:rsidP="00655960">
      <w:pPr>
        <w:numPr>
          <w:ilvl w:val="0"/>
          <w:numId w:val="1"/>
        </w:numPr>
        <w:jc w:val="both"/>
        <w:rPr>
          <w:rFonts w:ascii="Bookman Old Style" w:hAnsi="Bookman Old Style" w:cs="Arial"/>
        </w:rPr>
      </w:pPr>
      <w:r w:rsidRPr="009C599E">
        <w:rPr>
          <w:rFonts w:ascii="Bookman Old Style" w:hAnsi="Bookman Old Style" w:cs="Arial"/>
        </w:rPr>
        <w:t>Real-time study hall management (monitor daily study hall attendance)</w:t>
      </w:r>
    </w:p>
    <w:p w:rsidR="00655960" w:rsidRPr="00AA4987" w:rsidRDefault="00655960" w:rsidP="00655960">
      <w:pPr>
        <w:numPr>
          <w:ilvl w:val="0"/>
          <w:numId w:val="1"/>
        </w:numPr>
        <w:jc w:val="both"/>
        <w:rPr>
          <w:rFonts w:ascii="Bookman Old Style" w:hAnsi="Bookman Old Style" w:cs="Arial"/>
          <w:color w:val="FF0000"/>
        </w:rPr>
      </w:pPr>
      <w:r w:rsidRPr="00AA4987">
        <w:rPr>
          <w:rFonts w:ascii="Bookman Old Style" w:hAnsi="Bookman Old Style" w:cs="Arial"/>
          <w:color w:val="FF0000"/>
        </w:rPr>
        <w:t>Mobile Study Hall</w:t>
      </w:r>
    </w:p>
    <w:p w:rsidR="00655960" w:rsidRPr="009C599E" w:rsidRDefault="00655960" w:rsidP="00655960">
      <w:pPr>
        <w:numPr>
          <w:ilvl w:val="0"/>
          <w:numId w:val="1"/>
        </w:numPr>
        <w:jc w:val="both"/>
        <w:rPr>
          <w:rFonts w:ascii="Bookman Old Style" w:hAnsi="Bookman Old Style" w:cs="Arial"/>
        </w:rPr>
      </w:pPr>
      <w:r w:rsidRPr="009C599E">
        <w:rPr>
          <w:rFonts w:ascii="Bookman Old Style" w:hAnsi="Bookman Old Style" w:cs="Arial"/>
        </w:rPr>
        <w:t>Text messaging</w:t>
      </w:r>
    </w:p>
    <w:p w:rsidR="00655960" w:rsidRPr="009C599E" w:rsidRDefault="00655960" w:rsidP="00655960">
      <w:pPr>
        <w:numPr>
          <w:ilvl w:val="0"/>
          <w:numId w:val="1"/>
        </w:numPr>
        <w:jc w:val="both"/>
        <w:rPr>
          <w:rFonts w:ascii="Bookman Old Style" w:hAnsi="Bookman Old Style" w:cs="Arial"/>
        </w:rPr>
      </w:pPr>
      <w:r w:rsidRPr="009C599E">
        <w:rPr>
          <w:rFonts w:ascii="Bookman Old Style" w:hAnsi="Bookman Old Style" w:cs="Arial"/>
        </w:rPr>
        <w:t>Tutor management</w:t>
      </w:r>
    </w:p>
    <w:p w:rsidR="00655960" w:rsidRPr="009C599E" w:rsidRDefault="00655960" w:rsidP="00655960">
      <w:pPr>
        <w:numPr>
          <w:ilvl w:val="0"/>
          <w:numId w:val="1"/>
        </w:numPr>
        <w:jc w:val="both"/>
        <w:rPr>
          <w:rFonts w:ascii="Bookman Old Style" w:hAnsi="Bookman Old Style" w:cs="Arial"/>
        </w:rPr>
      </w:pPr>
      <w:r w:rsidRPr="009C599E">
        <w:rPr>
          <w:rFonts w:ascii="Bookman Old Style" w:hAnsi="Bookman Old Style" w:cs="Arial"/>
        </w:rPr>
        <w:t>Appointment scheduling</w:t>
      </w:r>
    </w:p>
    <w:p w:rsidR="00655960" w:rsidRPr="009C599E" w:rsidRDefault="00655960" w:rsidP="00655960">
      <w:pPr>
        <w:numPr>
          <w:ilvl w:val="0"/>
          <w:numId w:val="1"/>
        </w:numPr>
        <w:jc w:val="both"/>
        <w:rPr>
          <w:rFonts w:ascii="Bookman Old Style" w:hAnsi="Bookman Old Style" w:cs="Arial"/>
        </w:rPr>
      </w:pPr>
      <w:r w:rsidRPr="009C599E">
        <w:rPr>
          <w:rFonts w:ascii="Bookman Old Style" w:hAnsi="Bookman Old Style" w:cs="Arial"/>
        </w:rPr>
        <w:t>Assignment tracking</w:t>
      </w:r>
    </w:p>
    <w:p w:rsidR="00655960" w:rsidRPr="009C599E" w:rsidRDefault="00655960" w:rsidP="00655960">
      <w:pPr>
        <w:numPr>
          <w:ilvl w:val="0"/>
          <w:numId w:val="1"/>
        </w:numPr>
        <w:jc w:val="both"/>
        <w:rPr>
          <w:rFonts w:ascii="Bookman Old Style" w:hAnsi="Bookman Old Style" w:cs="Arial"/>
        </w:rPr>
      </w:pPr>
      <w:r w:rsidRPr="009C599E">
        <w:rPr>
          <w:rFonts w:ascii="Bookman Old Style" w:hAnsi="Bookman Old Style" w:cs="Arial"/>
        </w:rPr>
        <w:t>Student class schedules</w:t>
      </w:r>
    </w:p>
    <w:p w:rsidR="00655960" w:rsidRPr="009C599E" w:rsidRDefault="00655960" w:rsidP="00655960">
      <w:pPr>
        <w:jc w:val="both"/>
        <w:rPr>
          <w:rFonts w:ascii="Bookman Old Style" w:hAnsi="Bookman Old Style" w:cs="Arial"/>
        </w:rPr>
      </w:pPr>
    </w:p>
    <w:p w:rsidR="00655960" w:rsidRPr="004944A0" w:rsidRDefault="00655960" w:rsidP="00655960">
      <w:pPr>
        <w:jc w:val="both"/>
        <w:rPr>
          <w:rFonts w:ascii="Bookman Old Style" w:hAnsi="Bookman Old Style" w:cs="Arial"/>
          <w:color w:val="FF0000"/>
        </w:rPr>
      </w:pPr>
      <w:r w:rsidRPr="004944A0">
        <w:rPr>
          <w:rFonts w:ascii="Bookman Old Style" w:hAnsi="Bookman Old Style" w:cs="Arial"/>
          <w:color w:val="FF0000"/>
        </w:rPr>
        <w:t>The Study Hall/Tutorial Enrichment Policy was revised 2011</w:t>
      </w:r>
      <w:r>
        <w:rPr>
          <w:rFonts w:ascii="Bookman Old Style" w:hAnsi="Bookman Old Style" w:cs="Arial"/>
          <w:color w:val="FF0000"/>
        </w:rPr>
        <w:t xml:space="preserve"> </w:t>
      </w:r>
      <w:proofErr w:type="gramStart"/>
      <w:r>
        <w:rPr>
          <w:rFonts w:ascii="Bookman Old Style" w:hAnsi="Bookman Old Style" w:cs="Arial"/>
          <w:color w:val="FF0000"/>
        </w:rPr>
        <w:t>Fall</w:t>
      </w:r>
      <w:proofErr w:type="gramEnd"/>
      <w:r w:rsidRPr="004944A0">
        <w:rPr>
          <w:rFonts w:ascii="Bookman Old Style" w:hAnsi="Bookman Old Style" w:cs="Arial"/>
          <w:color w:val="FF0000"/>
        </w:rPr>
        <w:t xml:space="preserve"> and requires the mandatory attendance of all student-athletes regardless of grade point average.  All incoming student-athletes are required to schedule eight (8) hours of supervised study hall sessions per week.  Continuing student-athletes’ requirements are as follow:  </w:t>
      </w:r>
    </w:p>
    <w:p w:rsidR="00655960" w:rsidRPr="009C599E" w:rsidRDefault="00655960" w:rsidP="00655960">
      <w:pPr>
        <w:jc w:val="both"/>
        <w:rPr>
          <w:rFonts w:ascii="Bookman Old Style" w:hAnsi="Bookman Old Style" w:cs="Arial"/>
        </w:rPr>
      </w:pPr>
    </w:p>
    <w:p w:rsidR="00655960" w:rsidRPr="004944A0" w:rsidRDefault="00655960" w:rsidP="00655960">
      <w:pPr>
        <w:widowControl w:val="0"/>
        <w:ind w:left="90"/>
        <w:rPr>
          <w:rFonts w:ascii="Bookman Old Style" w:hAnsi="Bookman Old Style"/>
          <w:b/>
          <w:bCs/>
          <w:color w:val="FF0000"/>
        </w:rPr>
      </w:pPr>
      <w:r w:rsidRPr="004944A0">
        <w:rPr>
          <w:rFonts w:ascii="Bookman Old Style" w:hAnsi="Bookman Old Style"/>
          <w:b/>
          <w:bCs/>
          <w:color w:val="FF0000"/>
        </w:rPr>
        <w:t>Academic Tier</w:t>
      </w:r>
    </w:p>
    <w:p w:rsidR="00655960" w:rsidRPr="004944A0" w:rsidRDefault="00655960" w:rsidP="00655960">
      <w:pPr>
        <w:widowControl w:val="0"/>
        <w:ind w:left="180"/>
        <w:rPr>
          <w:rFonts w:ascii="Bookman Old Style" w:hAnsi="Bookman Old Style"/>
          <w:b/>
          <w:bCs/>
          <w:color w:val="FF0000"/>
          <w:sz w:val="8"/>
          <w:szCs w:val="8"/>
          <w:u w:val="single"/>
        </w:rPr>
      </w:pPr>
    </w:p>
    <w:p w:rsidR="00655960" w:rsidRPr="004944A0" w:rsidRDefault="00655960" w:rsidP="00655960">
      <w:pPr>
        <w:widowControl w:val="0"/>
        <w:ind w:left="180"/>
        <w:rPr>
          <w:rFonts w:ascii="Bookman Old Style" w:hAnsi="Bookman Old Style"/>
          <w:b/>
          <w:bCs/>
          <w:color w:val="FF0000"/>
          <w:sz w:val="22"/>
          <w:szCs w:val="22"/>
          <w:u w:val="single"/>
        </w:rPr>
      </w:pPr>
      <w:r w:rsidRPr="004944A0">
        <w:rPr>
          <w:rFonts w:ascii="Bookman Old Style" w:hAnsi="Bookman Old Style"/>
          <w:b/>
          <w:bCs/>
          <w:color w:val="FF0000"/>
          <w:sz w:val="22"/>
          <w:szCs w:val="22"/>
          <w:u w:val="single"/>
        </w:rPr>
        <w:t>Gold Tiger</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 xml:space="preserve">3.0 </w:t>
      </w:r>
      <w:proofErr w:type="gramStart"/>
      <w:r w:rsidRPr="000123CC">
        <w:rPr>
          <w:rFonts w:ascii="Bookman Old Style" w:hAnsi="Bookman Old Style"/>
          <w:color w:val="FF0000"/>
          <w:sz w:val="20"/>
          <w:szCs w:val="20"/>
        </w:rPr>
        <w:t>and</w:t>
      </w:r>
      <w:proofErr w:type="gramEnd"/>
      <w:r w:rsidRPr="000123CC">
        <w:rPr>
          <w:rFonts w:ascii="Bookman Old Style" w:hAnsi="Bookman Old Style"/>
          <w:color w:val="FF0000"/>
          <w:sz w:val="20"/>
          <w:szCs w:val="20"/>
        </w:rPr>
        <w:t xml:space="preserve"> above </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Must meet with Athletic Enhancement staff twice a year</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Must attend one Life skills seminar</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Must complete 2 hours of study hall per week</w:t>
      </w:r>
    </w:p>
    <w:p w:rsidR="00655960" w:rsidRPr="004944A0" w:rsidRDefault="00655960" w:rsidP="00655960">
      <w:pPr>
        <w:widowControl w:val="0"/>
        <w:ind w:left="180"/>
        <w:rPr>
          <w:rFonts w:ascii="Bookman Old Style" w:hAnsi="Bookman Old Style"/>
          <w:b/>
          <w:bCs/>
          <w:color w:val="FF0000"/>
          <w:sz w:val="16"/>
          <w:szCs w:val="16"/>
          <w:u w:val="single"/>
        </w:rPr>
      </w:pPr>
    </w:p>
    <w:p w:rsidR="00655960" w:rsidRPr="004944A0" w:rsidRDefault="00655960" w:rsidP="00655960">
      <w:pPr>
        <w:widowControl w:val="0"/>
        <w:ind w:left="180"/>
        <w:rPr>
          <w:rFonts w:ascii="Bookman Old Style" w:hAnsi="Bookman Old Style"/>
          <w:b/>
          <w:bCs/>
          <w:color w:val="FF0000"/>
          <w:sz w:val="22"/>
          <w:szCs w:val="22"/>
          <w:u w:val="single"/>
        </w:rPr>
      </w:pPr>
      <w:r w:rsidRPr="004944A0">
        <w:rPr>
          <w:rFonts w:ascii="Bookman Old Style" w:hAnsi="Bookman Old Style"/>
          <w:b/>
          <w:bCs/>
          <w:color w:val="FF0000"/>
          <w:sz w:val="22"/>
          <w:szCs w:val="22"/>
          <w:u w:val="single"/>
        </w:rPr>
        <w:t>Black Tiger</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2.9-2.5</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Must meet with Athletic Enhancement staff once a month</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Must attend one Life skills seminar</w:t>
      </w:r>
    </w:p>
    <w:p w:rsidR="00655960" w:rsidRPr="000123CC" w:rsidRDefault="00655960" w:rsidP="00655960">
      <w:pPr>
        <w:widowControl w:val="0"/>
        <w:ind w:left="450"/>
        <w:rPr>
          <w:rFonts w:ascii="Bookman Old Style" w:hAnsi="Bookman Old Style"/>
          <w:color w:val="FF0000"/>
          <w:sz w:val="20"/>
          <w:szCs w:val="20"/>
        </w:rPr>
      </w:pPr>
      <w:r w:rsidRPr="000123CC">
        <w:rPr>
          <w:rFonts w:ascii="Bookman Old Style" w:hAnsi="Bookman Old Style"/>
          <w:color w:val="FF0000"/>
          <w:sz w:val="20"/>
          <w:szCs w:val="20"/>
        </w:rPr>
        <w:t>Must complete 4 hours of study hall per week</w:t>
      </w:r>
    </w:p>
    <w:p w:rsidR="00655960" w:rsidRPr="004944A0" w:rsidRDefault="00655960" w:rsidP="00655960">
      <w:pPr>
        <w:widowControl w:val="0"/>
        <w:ind w:left="180"/>
        <w:rPr>
          <w:rFonts w:ascii="Bookman Old Style" w:hAnsi="Bookman Old Style"/>
          <w:b/>
          <w:bCs/>
          <w:color w:val="FF0000"/>
          <w:sz w:val="16"/>
          <w:szCs w:val="16"/>
          <w:u w:val="single"/>
        </w:rPr>
      </w:pPr>
    </w:p>
    <w:p w:rsidR="00655960" w:rsidRPr="004944A0" w:rsidRDefault="00655960" w:rsidP="00655960">
      <w:pPr>
        <w:widowControl w:val="0"/>
        <w:ind w:left="180"/>
        <w:rPr>
          <w:rFonts w:ascii="Bookman Old Style" w:hAnsi="Bookman Old Style"/>
          <w:b/>
          <w:bCs/>
          <w:color w:val="FF0000"/>
          <w:sz w:val="22"/>
          <w:szCs w:val="22"/>
          <w:u w:val="single"/>
        </w:rPr>
      </w:pPr>
      <w:r w:rsidRPr="004944A0">
        <w:rPr>
          <w:rFonts w:ascii="Bookman Old Style" w:hAnsi="Bookman Old Style"/>
          <w:b/>
          <w:bCs/>
          <w:color w:val="FF0000"/>
          <w:sz w:val="22"/>
          <w:szCs w:val="22"/>
          <w:u w:val="single"/>
        </w:rPr>
        <w:t>White Tiger</w:t>
      </w:r>
    </w:p>
    <w:p w:rsidR="00655960" w:rsidRPr="000123CC" w:rsidRDefault="00655960" w:rsidP="00655960">
      <w:pPr>
        <w:widowControl w:val="0"/>
        <w:ind w:left="450"/>
        <w:rPr>
          <w:rFonts w:ascii="Bookman Old Style" w:hAnsi="Bookman Old Style"/>
          <w:b/>
          <w:bCs/>
          <w:color w:val="FF0000"/>
          <w:sz w:val="20"/>
          <w:szCs w:val="20"/>
        </w:rPr>
      </w:pPr>
      <w:r w:rsidRPr="000123CC">
        <w:rPr>
          <w:rFonts w:ascii="Bookman Old Style" w:hAnsi="Bookman Old Style"/>
          <w:color w:val="FF0000"/>
          <w:sz w:val="20"/>
          <w:szCs w:val="20"/>
        </w:rPr>
        <w:t>2.4-2.1</w:t>
      </w:r>
    </w:p>
    <w:p w:rsidR="00655960" w:rsidRPr="000123CC" w:rsidRDefault="00655960" w:rsidP="00655960">
      <w:pPr>
        <w:widowControl w:val="0"/>
        <w:ind w:left="450"/>
        <w:rPr>
          <w:rFonts w:ascii="Bookman Old Style" w:hAnsi="Bookman Old Style"/>
          <w:b/>
          <w:bCs/>
          <w:color w:val="FF0000"/>
          <w:sz w:val="20"/>
          <w:szCs w:val="20"/>
        </w:rPr>
      </w:pPr>
      <w:r w:rsidRPr="000123CC">
        <w:rPr>
          <w:rFonts w:ascii="Bookman Old Style" w:hAnsi="Bookman Old Style"/>
          <w:color w:val="FF0000"/>
          <w:sz w:val="20"/>
          <w:szCs w:val="20"/>
        </w:rPr>
        <w:t>Must meet with Athletic Enhancement staff twice a month</w:t>
      </w:r>
    </w:p>
    <w:p w:rsidR="00655960" w:rsidRPr="000123CC" w:rsidRDefault="00655960" w:rsidP="00655960">
      <w:pPr>
        <w:widowControl w:val="0"/>
        <w:ind w:left="450"/>
        <w:rPr>
          <w:rFonts w:ascii="Bookman Old Style" w:hAnsi="Bookman Old Style"/>
          <w:b/>
          <w:bCs/>
          <w:color w:val="FF0000"/>
          <w:sz w:val="20"/>
          <w:szCs w:val="20"/>
        </w:rPr>
      </w:pPr>
      <w:r w:rsidRPr="000123CC">
        <w:rPr>
          <w:rFonts w:ascii="Bookman Old Style" w:hAnsi="Bookman Old Style"/>
          <w:color w:val="FF0000"/>
          <w:sz w:val="20"/>
          <w:szCs w:val="20"/>
        </w:rPr>
        <w:t>Must attend two Life Skills seminars</w:t>
      </w:r>
    </w:p>
    <w:p w:rsidR="00655960" w:rsidRPr="000123CC" w:rsidRDefault="00655960" w:rsidP="00655960">
      <w:pPr>
        <w:widowControl w:val="0"/>
        <w:ind w:left="450"/>
        <w:rPr>
          <w:rFonts w:ascii="Bookman Old Style" w:hAnsi="Bookman Old Style"/>
          <w:b/>
          <w:bCs/>
          <w:color w:val="FF0000"/>
          <w:sz w:val="20"/>
          <w:szCs w:val="20"/>
        </w:rPr>
      </w:pPr>
      <w:r w:rsidRPr="000123CC">
        <w:rPr>
          <w:rFonts w:ascii="Bookman Old Style" w:hAnsi="Bookman Old Style"/>
          <w:color w:val="FF0000"/>
          <w:sz w:val="20"/>
          <w:szCs w:val="20"/>
        </w:rPr>
        <w:t>Must complete 6 hours of study hall per week</w:t>
      </w:r>
    </w:p>
    <w:p w:rsidR="00655960" w:rsidRPr="004944A0" w:rsidRDefault="00655960" w:rsidP="00655960">
      <w:pPr>
        <w:widowControl w:val="0"/>
        <w:ind w:left="180"/>
        <w:rPr>
          <w:rFonts w:ascii="Bookman Old Style" w:hAnsi="Bookman Old Style"/>
          <w:b/>
          <w:bCs/>
          <w:color w:val="FF0000"/>
          <w:sz w:val="16"/>
          <w:szCs w:val="16"/>
          <w:u w:val="single"/>
        </w:rPr>
      </w:pPr>
    </w:p>
    <w:p w:rsidR="00655960" w:rsidRPr="004944A0" w:rsidRDefault="00655960" w:rsidP="00655960">
      <w:pPr>
        <w:widowControl w:val="0"/>
        <w:ind w:left="180"/>
        <w:rPr>
          <w:rFonts w:ascii="Bookman Old Style" w:hAnsi="Bookman Old Style"/>
          <w:b/>
          <w:bCs/>
          <w:color w:val="FF0000"/>
          <w:sz w:val="22"/>
          <w:szCs w:val="22"/>
          <w:u w:val="single"/>
        </w:rPr>
      </w:pPr>
      <w:r w:rsidRPr="004944A0">
        <w:rPr>
          <w:rFonts w:ascii="Bookman Old Style" w:hAnsi="Bookman Old Style"/>
          <w:b/>
          <w:bCs/>
          <w:color w:val="FF0000"/>
          <w:sz w:val="22"/>
          <w:szCs w:val="22"/>
          <w:u w:val="single"/>
        </w:rPr>
        <w:t>Cubs</w:t>
      </w:r>
    </w:p>
    <w:p w:rsidR="00655960" w:rsidRPr="000123CC" w:rsidRDefault="00655960" w:rsidP="00655960">
      <w:pPr>
        <w:widowControl w:val="0"/>
        <w:ind w:left="720" w:hanging="360"/>
        <w:rPr>
          <w:rFonts w:ascii="Bookman Old Style" w:hAnsi="Bookman Old Style"/>
          <w:b/>
          <w:bCs/>
          <w:color w:val="FF0000"/>
          <w:sz w:val="20"/>
          <w:szCs w:val="20"/>
          <w:u w:val="single"/>
        </w:rPr>
      </w:pPr>
      <w:r w:rsidRPr="000123CC">
        <w:rPr>
          <w:rFonts w:ascii="Bookman Old Style" w:hAnsi="Bookman Old Style"/>
          <w:color w:val="FF0000"/>
          <w:sz w:val="20"/>
          <w:szCs w:val="20"/>
        </w:rPr>
        <w:t>ALL INCOMING FRESHMEN &amp; TRANSFERS, and 2.0 and below</w:t>
      </w:r>
    </w:p>
    <w:p w:rsidR="00655960" w:rsidRPr="000123CC" w:rsidRDefault="00655960" w:rsidP="00655960">
      <w:pPr>
        <w:widowControl w:val="0"/>
        <w:ind w:left="720" w:hanging="360"/>
        <w:rPr>
          <w:rFonts w:ascii="Bookman Old Style" w:hAnsi="Bookman Old Style"/>
          <w:b/>
          <w:bCs/>
          <w:color w:val="FF0000"/>
          <w:sz w:val="20"/>
          <w:szCs w:val="20"/>
          <w:u w:val="single"/>
        </w:rPr>
      </w:pPr>
      <w:r w:rsidRPr="000123CC">
        <w:rPr>
          <w:rFonts w:ascii="Bookman Old Style" w:hAnsi="Bookman Old Style"/>
          <w:color w:val="FF0000"/>
          <w:sz w:val="20"/>
          <w:szCs w:val="20"/>
        </w:rPr>
        <w:t>Must meet with Athletic Enhancement staff weekly</w:t>
      </w:r>
    </w:p>
    <w:p w:rsidR="00655960" w:rsidRPr="000123CC" w:rsidRDefault="00655960" w:rsidP="00655960">
      <w:pPr>
        <w:widowControl w:val="0"/>
        <w:ind w:left="720" w:hanging="360"/>
        <w:rPr>
          <w:rFonts w:ascii="Bookman Old Style" w:hAnsi="Bookman Old Style"/>
          <w:b/>
          <w:bCs/>
          <w:color w:val="FF0000"/>
          <w:sz w:val="20"/>
          <w:szCs w:val="20"/>
          <w:u w:val="single"/>
        </w:rPr>
      </w:pPr>
      <w:r w:rsidRPr="000123CC">
        <w:rPr>
          <w:rFonts w:ascii="Bookman Old Style" w:hAnsi="Bookman Old Style"/>
          <w:color w:val="FF0000"/>
          <w:sz w:val="20"/>
          <w:szCs w:val="20"/>
        </w:rPr>
        <w:t>Must attend four Life skills seminars</w:t>
      </w:r>
    </w:p>
    <w:p w:rsidR="00655960" w:rsidRPr="000123CC" w:rsidRDefault="00655960" w:rsidP="00655960">
      <w:pPr>
        <w:widowControl w:val="0"/>
        <w:ind w:left="720" w:hanging="360"/>
        <w:rPr>
          <w:rFonts w:ascii="Bookman Old Style" w:hAnsi="Bookman Old Style"/>
          <w:color w:val="FF0000"/>
          <w:sz w:val="20"/>
          <w:szCs w:val="20"/>
        </w:rPr>
      </w:pPr>
      <w:r w:rsidRPr="000123CC">
        <w:rPr>
          <w:rFonts w:ascii="Bookman Old Style" w:hAnsi="Bookman Old Style"/>
          <w:color w:val="FF0000"/>
          <w:sz w:val="20"/>
          <w:szCs w:val="20"/>
        </w:rPr>
        <w:t>Must complete 8 hours of study hall per week</w:t>
      </w:r>
    </w:p>
    <w:p w:rsidR="00655960" w:rsidRDefault="00655960" w:rsidP="00655960">
      <w:pPr>
        <w:widowControl w:val="0"/>
        <w:spacing w:line="211" w:lineRule="auto"/>
        <w:ind w:left="90" w:right="15"/>
        <w:rPr>
          <w:rFonts w:ascii="Bookman Old Style" w:hAnsi="Bookman Old Style"/>
          <w:color w:val="FF0000"/>
        </w:rPr>
      </w:pPr>
    </w:p>
    <w:p w:rsidR="00655960" w:rsidRDefault="00655960" w:rsidP="00655960">
      <w:pPr>
        <w:widowControl w:val="0"/>
        <w:spacing w:line="211" w:lineRule="auto"/>
        <w:ind w:left="90" w:right="15"/>
        <w:rPr>
          <w:rFonts w:ascii="Bookman Old Style" w:hAnsi="Bookman Old Style"/>
          <w:b/>
          <w:bCs/>
        </w:rPr>
      </w:pPr>
    </w:p>
    <w:p w:rsidR="00655960" w:rsidRPr="004944A0" w:rsidRDefault="00655960" w:rsidP="00655960">
      <w:pPr>
        <w:widowControl w:val="0"/>
        <w:spacing w:line="211" w:lineRule="auto"/>
        <w:ind w:left="90" w:right="15"/>
        <w:rPr>
          <w:rFonts w:ascii="Bookman Old Style" w:hAnsi="Bookman Old Style"/>
          <w:b/>
          <w:bCs/>
          <w:color w:val="FF0000"/>
        </w:rPr>
      </w:pPr>
      <w:r w:rsidRPr="004944A0">
        <w:rPr>
          <w:rFonts w:ascii="Bookman Old Style" w:hAnsi="Bookman Old Style"/>
          <w:b/>
          <w:bCs/>
          <w:color w:val="FF0000"/>
        </w:rPr>
        <w:lastRenderedPageBreak/>
        <w:t>ACADEMIC PLANNING &amp; RECORD KEEPING</w:t>
      </w:r>
    </w:p>
    <w:p w:rsidR="00655960" w:rsidRPr="004944A0" w:rsidRDefault="00655960" w:rsidP="00655960">
      <w:pPr>
        <w:widowControl w:val="0"/>
        <w:spacing w:line="211" w:lineRule="auto"/>
        <w:ind w:left="90" w:right="15"/>
        <w:rPr>
          <w:rFonts w:ascii="Bookman Old Style" w:hAnsi="Bookman Old Style"/>
          <w:b/>
          <w:bCs/>
          <w:color w:val="FF0000"/>
          <w:sz w:val="8"/>
          <w:szCs w:val="8"/>
        </w:rPr>
      </w:pPr>
      <w:r w:rsidRPr="004944A0">
        <w:rPr>
          <w:rFonts w:ascii="Bookman Old Style" w:hAnsi="Bookman Old Style"/>
          <w:b/>
          <w:bCs/>
          <w:color w:val="FF0000"/>
          <w:sz w:val="8"/>
          <w:szCs w:val="8"/>
        </w:rPr>
        <w:t> </w:t>
      </w:r>
    </w:p>
    <w:p w:rsidR="00655960" w:rsidRPr="004944A0" w:rsidRDefault="00655960" w:rsidP="00655960">
      <w:pPr>
        <w:widowControl w:val="0"/>
        <w:spacing w:line="211" w:lineRule="auto"/>
        <w:ind w:left="90" w:right="90"/>
        <w:jc w:val="both"/>
        <w:rPr>
          <w:rFonts w:ascii="Bookman Old Style" w:hAnsi="Bookman Old Style"/>
          <w:color w:val="FF0000"/>
        </w:rPr>
      </w:pPr>
      <w:r w:rsidRPr="004944A0">
        <w:rPr>
          <w:rFonts w:ascii="Bookman Old Style" w:hAnsi="Bookman Old Style"/>
          <w:color w:val="FF0000"/>
        </w:rPr>
        <w:t xml:space="preserve">SAs will be encouraged to meet with their academic advisors in their department of major regularly. The Office of Academic Enhancement will also keep records to monitor progress towards degree. </w:t>
      </w:r>
    </w:p>
    <w:p w:rsidR="00655960" w:rsidRPr="004944A0" w:rsidRDefault="00655960" w:rsidP="00655960">
      <w:pPr>
        <w:widowControl w:val="0"/>
        <w:spacing w:line="211" w:lineRule="auto"/>
        <w:ind w:left="90" w:right="90"/>
        <w:jc w:val="both"/>
        <w:rPr>
          <w:b/>
          <w:sz w:val="18"/>
          <w:szCs w:val="18"/>
        </w:rPr>
      </w:pPr>
      <w:r w:rsidRPr="004944A0">
        <w:rPr>
          <w:b/>
          <w:sz w:val="18"/>
          <w:szCs w:val="18"/>
        </w:rPr>
        <w:t> </w:t>
      </w:r>
    </w:p>
    <w:p w:rsidR="00655960" w:rsidRDefault="00655960" w:rsidP="00655960">
      <w:pPr>
        <w:widowControl w:val="0"/>
        <w:jc w:val="both"/>
        <w:rPr>
          <w:rFonts w:ascii="Bookman Old Style" w:hAnsi="Bookman Old Style" w:cs="Arial"/>
        </w:rPr>
      </w:pPr>
      <w:r w:rsidRPr="009C599E">
        <w:rPr>
          <w:rFonts w:ascii="Bookman Old Style" w:hAnsi="Bookman Old Style" w:cs="Arial"/>
        </w:rPr>
        <w:t xml:space="preserve">Our main focus is to assist all student-athletes in reaching their academic potential and </w:t>
      </w:r>
      <w:r>
        <w:rPr>
          <w:rFonts w:ascii="Bookman Old Style" w:hAnsi="Bookman Old Style" w:cs="Arial"/>
        </w:rPr>
        <w:t xml:space="preserve">their </w:t>
      </w:r>
      <w:r w:rsidRPr="009C599E">
        <w:rPr>
          <w:rFonts w:ascii="Bookman Old Style" w:hAnsi="Bookman Old Style" w:cs="Arial"/>
        </w:rPr>
        <w:t xml:space="preserve">ultimate goal of graduating.  </w:t>
      </w:r>
      <w:r>
        <w:rPr>
          <w:rFonts w:ascii="Bookman Old Style" w:hAnsi="Bookman Old Style" w:cs="Arial"/>
        </w:rPr>
        <w:t xml:space="preserve">Our target group is the student-athletes with a GPA of 2.00 or below. </w:t>
      </w:r>
    </w:p>
    <w:p w:rsidR="00655960" w:rsidRDefault="00655960" w:rsidP="00655960">
      <w:pPr>
        <w:widowControl w:val="0"/>
        <w:jc w:val="both"/>
        <w:rPr>
          <w:rFonts w:ascii="Bookman Old Style" w:hAnsi="Bookman Old Style" w:cs="Arial"/>
        </w:rPr>
      </w:pPr>
    </w:p>
    <w:p w:rsidR="00655960" w:rsidRPr="000123CC" w:rsidRDefault="00655960" w:rsidP="00655960">
      <w:pPr>
        <w:widowControl w:val="0"/>
        <w:jc w:val="both"/>
        <w:rPr>
          <w:b/>
          <w:color w:val="FF0000"/>
          <w:sz w:val="16"/>
          <w:szCs w:val="16"/>
        </w:rPr>
      </w:pPr>
      <w:r w:rsidRPr="000123CC">
        <w:rPr>
          <w:rFonts w:ascii="Bookman Old Style" w:hAnsi="Bookman Old Style" w:cs="Arial"/>
          <w:b/>
          <w:color w:val="FF0000"/>
          <w:sz w:val="16"/>
          <w:szCs w:val="16"/>
        </w:rPr>
        <w:t xml:space="preserve">NOTE:  Items in red were implemented </w:t>
      </w:r>
      <w:r>
        <w:rPr>
          <w:rFonts w:ascii="Bookman Old Style" w:hAnsi="Bookman Old Style" w:cs="Arial"/>
          <w:b/>
          <w:color w:val="FF0000"/>
          <w:sz w:val="16"/>
          <w:szCs w:val="16"/>
        </w:rPr>
        <w:t>2011 Fall Semester</w:t>
      </w:r>
    </w:p>
    <w:p w:rsidR="0016292D" w:rsidRDefault="001053E2"/>
    <w:sectPr w:rsidR="0016292D" w:rsidSect="00A722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6A02"/>
    <w:multiLevelType w:val="hybridMultilevel"/>
    <w:tmpl w:val="4BE8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D586B"/>
    <w:multiLevelType w:val="hybridMultilevel"/>
    <w:tmpl w:val="9D66B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D2418F9"/>
    <w:multiLevelType w:val="hybridMultilevel"/>
    <w:tmpl w:val="3F3C3B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960"/>
    <w:rsid w:val="00030A15"/>
    <w:rsid w:val="00044610"/>
    <w:rsid w:val="001053E2"/>
    <w:rsid w:val="00135B73"/>
    <w:rsid w:val="002332E6"/>
    <w:rsid w:val="003C3F58"/>
    <w:rsid w:val="003F23EA"/>
    <w:rsid w:val="004D1F97"/>
    <w:rsid w:val="00654D4E"/>
    <w:rsid w:val="00655960"/>
    <w:rsid w:val="006662B6"/>
    <w:rsid w:val="00792EAD"/>
    <w:rsid w:val="008F5F39"/>
    <w:rsid w:val="009B3126"/>
    <w:rsid w:val="009C7CAC"/>
    <w:rsid w:val="009F11E1"/>
    <w:rsid w:val="00A31694"/>
    <w:rsid w:val="00A6778D"/>
    <w:rsid w:val="00A722D8"/>
    <w:rsid w:val="00A83BC2"/>
    <w:rsid w:val="00B02035"/>
    <w:rsid w:val="00B82D12"/>
    <w:rsid w:val="00BA5E98"/>
    <w:rsid w:val="00BE6666"/>
    <w:rsid w:val="00BE7DBA"/>
    <w:rsid w:val="00C74C2D"/>
    <w:rsid w:val="00C8799B"/>
    <w:rsid w:val="00DE7EE1"/>
    <w:rsid w:val="00F92E7E"/>
    <w:rsid w:val="00FF0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60"/>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5960"/>
    <w:pPr>
      <w:keepNext/>
      <w:outlineLvl w:val="0"/>
    </w:pPr>
    <w:rPr>
      <w:b/>
      <w:bCs/>
      <w:sz w:val="32"/>
    </w:rPr>
  </w:style>
  <w:style w:type="paragraph" w:styleId="Heading2">
    <w:name w:val="heading 2"/>
    <w:basedOn w:val="Normal"/>
    <w:next w:val="Normal"/>
    <w:link w:val="Heading2Char"/>
    <w:qFormat/>
    <w:rsid w:val="00655960"/>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960"/>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655960"/>
    <w:rPr>
      <w:rFonts w:ascii="Times New Roman" w:eastAsia="Times New Roman" w:hAnsi="Times New Roman" w:cs="Times New Roman"/>
      <w:b/>
      <w:bCs/>
      <w:sz w:val="28"/>
      <w:szCs w:val="24"/>
    </w:rPr>
  </w:style>
  <w:style w:type="paragraph" w:styleId="ListParagraph">
    <w:name w:val="List Paragraph"/>
    <w:basedOn w:val="Normal"/>
    <w:uiPriority w:val="34"/>
    <w:qFormat/>
    <w:rsid w:val="0065596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clemonsv</dc:creator>
  <cp:keywords/>
  <dc:description/>
  <cp:lastModifiedBy>clemonsv</cp:lastModifiedBy>
  <cp:revision>2</cp:revision>
  <dcterms:created xsi:type="dcterms:W3CDTF">2012-03-20T16:12:00Z</dcterms:created>
  <dcterms:modified xsi:type="dcterms:W3CDTF">2012-03-20T16:15:00Z</dcterms:modified>
</cp:coreProperties>
</file>