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bookmarkStart w:id="0" w:name="_GoBack"/>
      <w:bookmarkEnd w:id="0"/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7CD51703" w:rsidR="0003090D" w:rsidRPr="00B979F0" w:rsidRDefault="006E4733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 GRAMBLING STATE UNIVERSITY </w:t>
      </w:r>
      <w:r w:rsidR="0003090D" w:rsidRPr="00B979F0">
        <w:rPr>
          <w:rFonts w:ascii="Arial" w:eastAsia="Times New Roman" w:hAnsi="Arial" w:cs="Arial"/>
          <w:b/>
          <w:bCs/>
        </w:rPr>
        <w:t>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28E3733C" w:rsidR="00E275E4" w:rsidRDefault="001B2800" w:rsidP="004C2F91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38C8847D" w14:textId="77777777" w:rsidR="00162310" w:rsidRDefault="00162310" w:rsidP="004C2F91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5"/>
        <w:gridCol w:w="3865"/>
      </w:tblGrid>
      <w:tr w:rsidR="00E07C20" w14:paraId="42D6AE9D" w14:textId="77777777" w:rsidTr="00162310">
        <w:trPr>
          <w:jc w:val="center"/>
        </w:trPr>
        <w:tc>
          <w:tcPr>
            <w:tcW w:w="13320" w:type="dxa"/>
            <w:gridSpan w:val="2"/>
            <w:shd w:val="clear" w:color="auto" w:fill="E7E6E6" w:themeFill="background2"/>
          </w:tcPr>
          <w:p w14:paraId="715772A9" w14:textId="24726427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1D515C">
              <w:rPr>
                <w:rFonts w:ascii="Arial" w:eastAsia="Times New Roman" w:hAnsi="Arial" w:cs="Arial"/>
                <w:b/>
              </w:rPr>
              <w:t xml:space="preserve">FIELD </w:t>
            </w:r>
            <w:r w:rsidR="00162310">
              <w:rPr>
                <w:rFonts w:ascii="Arial" w:eastAsia="Times New Roman" w:hAnsi="Arial" w:cs="Arial"/>
                <w:b/>
              </w:rPr>
              <w:t xml:space="preserve">PRACTICUM </w:t>
            </w:r>
            <w:r w:rsidR="001D515C">
              <w:rPr>
                <w:rFonts w:ascii="Arial" w:eastAsia="Times New Roman" w:hAnsi="Arial" w:cs="Arial"/>
                <w:b/>
              </w:rPr>
              <w:t>EVALUATION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162310">
        <w:trPr>
          <w:jc w:val="center"/>
        </w:trPr>
        <w:tc>
          <w:tcPr>
            <w:tcW w:w="9455" w:type="dxa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865" w:type="dxa"/>
          </w:tcPr>
          <w:p w14:paraId="45C1D0CF" w14:textId="77777777" w:rsidR="00162310" w:rsidRPr="00162310" w:rsidRDefault="00162310" w:rsidP="00162310">
            <w:pPr>
              <w:textAlignment w:val="baseline"/>
              <w:rPr>
                <w:rFonts w:ascii="Arial" w:eastAsia="Times New Roman" w:hAnsi="Arial" w:cs="Arial"/>
              </w:rPr>
            </w:pPr>
            <w:r w:rsidRPr="00162310">
              <w:rPr>
                <w:rFonts w:ascii="Arial" w:eastAsia="Times New Roman" w:hAnsi="Arial" w:cs="Arial"/>
              </w:rPr>
              <w:t>Knowledge, Skills, Values,</w:t>
            </w:r>
          </w:p>
          <w:p w14:paraId="54967756" w14:textId="377475EF" w:rsidR="00E07C20" w:rsidRDefault="00162310" w:rsidP="00162310">
            <w:pPr>
              <w:textAlignment w:val="baseline"/>
              <w:rPr>
                <w:rFonts w:ascii="Arial" w:eastAsia="Times New Roman" w:hAnsi="Arial" w:cs="Arial"/>
              </w:rPr>
            </w:pPr>
            <w:r w:rsidRPr="00162310">
              <w:rPr>
                <w:rFonts w:ascii="Arial" w:eastAsia="Times New Roman" w:hAnsi="Arial" w:cs="Arial"/>
              </w:rPr>
              <w:t>Cognitive/Affective Processes</w:t>
            </w:r>
          </w:p>
        </w:tc>
      </w:tr>
      <w:tr w:rsidR="00E07C20" w14:paraId="39850034" w14:textId="77777777" w:rsidTr="00162310">
        <w:trPr>
          <w:jc w:val="center"/>
        </w:trPr>
        <w:tc>
          <w:tcPr>
            <w:tcW w:w="945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865" w:type="dxa"/>
          </w:tcPr>
          <w:p w14:paraId="1F2069BB" w14:textId="796118CB" w:rsidR="00E07C20" w:rsidRDefault="00E024D7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Fall 2019 and Spring 2020</w:t>
            </w:r>
            <w:r w:rsidR="00162310">
              <w:rPr>
                <w:rFonts w:ascii="Arial" w:eastAsia="Times New Roman" w:hAnsi="Arial" w:cs="Arial"/>
              </w:rPr>
              <w:t>/Field Agencies</w:t>
            </w:r>
          </w:p>
        </w:tc>
      </w:tr>
      <w:tr w:rsidR="00E07C20" w14:paraId="4F83E719" w14:textId="77777777" w:rsidTr="00162310">
        <w:trPr>
          <w:jc w:val="center"/>
        </w:trPr>
        <w:tc>
          <w:tcPr>
            <w:tcW w:w="945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865" w:type="dxa"/>
          </w:tcPr>
          <w:p w14:paraId="5ABE3F01" w14:textId="34B9DB05" w:rsidR="00E07C20" w:rsidRDefault="0016231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E275E4" w14:paraId="675AF237" w14:textId="77777777" w:rsidTr="00162310">
        <w:trPr>
          <w:jc w:val="center"/>
        </w:trPr>
        <w:tc>
          <w:tcPr>
            <w:tcW w:w="945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865" w:type="dxa"/>
          </w:tcPr>
          <w:p w14:paraId="46EC03CF" w14:textId="7308B599" w:rsidR="00E275E4" w:rsidRDefault="00C81C3D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4/5</w:t>
            </w:r>
          </w:p>
        </w:tc>
      </w:tr>
      <w:tr w:rsidR="00F97C6E" w14:paraId="1219E25C" w14:textId="77777777" w:rsidTr="00162310">
        <w:trPr>
          <w:jc w:val="center"/>
        </w:trPr>
        <w:tc>
          <w:tcPr>
            <w:tcW w:w="945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3865" w:type="dxa"/>
          </w:tcPr>
          <w:p w14:paraId="10C93599" w14:textId="32560F68" w:rsidR="00F97C6E" w:rsidRDefault="00E32EBD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162310">
        <w:trPr>
          <w:jc w:val="center"/>
        </w:trPr>
        <w:tc>
          <w:tcPr>
            <w:tcW w:w="13320" w:type="dxa"/>
            <w:gridSpan w:val="2"/>
            <w:shd w:val="clear" w:color="auto" w:fill="E7E6E6" w:themeFill="background2"/>
          </w:tcPr>
          <w:p w14:paraId="6744310F" w14:textId="3D9DFBF1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1D515C">
              <w:rPr>
                <w:rFonts w:ascii="Arial" w:eastAsia="Times New Roman" w:hAnsi="Arial" w:cs="Arial"/>
                <w:b/>
              </w:rPr>
              <w:t>COMPREHENSIVE EXAM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A848FE" w14:paraId="16F685F9" w14:textId="77777777" w:rsidTr="00162310">
        <w:trPr>
          <w:jc w:val="center"/>
        </w:trPr>
        <w:tc>
          <w:tcPr>
            <w:tcW w:w="945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865" w:type="dxa"/>
          </w:tcPr>
          <w:p w14:paraId="3D94DA5F" w14:textId="77777777" w:rsidR="00162310" w:rsidRPr="00162310" w:rsidRDefault="00162310" w:rsidP="00162310">
            <w:pPr>
              <w:textAlignment w:val="baseline"/>
              <w:rPr>
                <w:rFonts w:ascii="Arial" w:eastAsia="Times New Roman" w:hAnsi="Arial" w:cs="Arial"/>
              </w:rPr>
            </w:pPr>
            <w:r w:rsidRPr="00162310">
              <w:rPr>
                <w:rFonts w:ascii="Arial" w:eastAsia="Times New Roman" w:hAnsi="Arial" w:cs="Arial"/>
              </w:rPr>
              <w:t>Knowledge, Skills, Values,</w:t>
            </w:r>
          </w:p>
          <w:p w14:paraId="77CD3851" w14:textId="128A5325" w:rsidR="00A848FE" w:rsidRDefault="00162310" w:rsidP="00162310">
            <w:pPr>
              <w:textAlignment w:val="baseline"/>
              <w:rPr>
                <w:rFonts w:ascii="Arial" w:eastAsia="Times New Roman" w:hAnsi="Arial" w:cs="Arial"/>
              </w:rPr>
            </w:pPr>
            <w:r w:rsidRPr="00162310">
              <w:rPr>
                <w:rFonts w:ascii="Arial" w:eastAsia="Times New Roman" w:hAnsi="Arial" w:cs="Arial"/>
              </w:rPr>
              <w:t>Cognitive/Affective Processes</w:t>
            </w:r>
          </w:p>
        </w:tc>
      </w:tr>
      <w:tr w:rsidR="00A848FE" w14:paraId="5914841C" w14:textId="77777777" w:rsidTr="00162310">
        <w:trPr>
          <w:jc w:val="center"/>
        </w:trPr>
        <w:tc>
          <w:tcPr>
            <w:tcW w:w="945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865" w:type="dxa"/>
          </w:tcPr>
          <w:p w14:paraId="5692CECD" w14:textId="29082AAB" w:rsidR="00A848FE" w:rsidRDefault="00162310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Last semester prior to graduation/classroom</w:t>
            </w:r>
          </w:p>
        </w:tc>
      </w:tr>
      <w:tr w:rsidR="00A848FE" w14:paraId="069A0065" w14:textId="77777777" w:rsidTr="00162310">
        <w:trPr>
          <w:jc w:val="center"/>
        </w:trPr>
        <w:tc>
          <w:tcPr>
            <w:tcW w:w="945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865" w:type="dxa"/>
          </w:tcPr>
          <w:p w14:paraId="0B98F920" w14:textId="7F7F6EF6" w:rsidR="00A848FE" w:rsidRDefault="00162310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Program </w:t>
            </w:r>
            <w:r w:rsidR="00E32EBD">
              <w:rPr>
                <w:rFonts w:ascii="Arial" w:eastAsia="Times New Roman" w:hAnsi="Arial" w:cs="Arial"/>
              </w:rPr>
              <w:t>Coordinator</w:t>
            </w:r>
          </w:p>
        </w:tc>
      </w:tr>
      <w:tr w:rsidR="00E275E4" w14:paraId="0047B7C9" w14:textId="77777777" w:rsidTr="00162310">
        <w:trPr>
          <w:jc w:val="center"/>
        </w:trPr>
        <w:tc>
          <w:tcPr>
            <w:tcW w:w="945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865" w:type="dxa"/>
          </w:tcPr>
          <w:p w14:paraId="1F28EE39" w14:textId="747D7769" w:rsidR="00E275E4" w:rsidRDefault="00E32EBD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70%</w:t>
            </w:r>
          </w:p>
        </w:tc>
      </w:tr>
      <w:tr w:rsidR="00440CA3" w14:paraId="6CBD7A47" w14:textId="77777777" w:rsidTr="00162310">
        <w:trPr>
          <w:jc w:val="center"/>
        </w:trPr>
        <w:tc>
          <w:tcPr>
            <w:tcW w:w="945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865" w:type="dxa"/>
          </w:tcPr>
          <w:p w14:paraId="1F21BF88" w14:textId="19ECBAB8" w:rsidR="00440CA3" w:rsidRDefault="00E32EBD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70834E7A" w14:textId="77777777" w:rsidR="00162310" w:rsidRDefault="00162310" w:rsidP="00BE74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04A358E" w14:textId="77777777" w:rsidR="00162310" w:rsidRDefault="00162310" w:rsidP="00BE74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21F6AD80" w14:textId="77777777" w:rsidR="00162310" w:rsidRDefault="00162310" w:rsidP="00BE74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0C12A63" w14:textId="77777777" w:rsidR="00162310" w:rsidRDefault="00162310" w:rsidP="00BE74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2448BDEA" w14:textId="77777777" w:rsidR="00162310" w:rsidRDefault="00162310" w:rsidP="00BE74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F298106" w14:textId="77777777" w:rsidR="00E024D7" w:rsidRDefault="00E024D7" w:rsidP="00BE74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647B30B" w14:textId="77777777" w:rsidR="00E024D7" w:rsidRDefault="00E024D7" w:rsidP="00BE74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7ACB48B" w14:textId="77777777" w:rsidR="00E024D7" w:rsidRDefault="00E024D7" w:rsidP="00BE74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5C869E29" w14:textId="77777777" w:rsidR="00E024D7" w:rsidRDefault="00E024D7" w:rsidP="00E024D7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FC33B05" w14:textId="5D83CC7D" w:rsidR="009642F7" w:rsidRPr="006F741B" w:rsidRDefault="004A42DE" w:rsidP="00E024D7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  <w:r>
        <w:rPr>
          <w:rFonts w:ascii="Arial" w:eastAsia="Times New Roman" w:hAnsi="Arial" w:cs="Arial"/>
          <w:b/>
          <w:bCs/>
        </w:rPr>
        <w:lastRenderedPageBreak/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67E3F05" w14:textId="2CC235FB" w:rsidR="00F660C7" w:rsidRDefault="0003090D" w:rsidP="00E024D7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E024D7">
        <w:rPr>
          <w:rFonts w:ascii="Arial" w:eastAsia="Times New Roman" w:hAnsi="Arial" w:cs="Arial"/>
          <w:b/>
          <w:bCs/>
        </w:rPr>
        <w:t>20</w:t>
      </w:r>
      <w:r w:rsidR="00E024D7" w:rsidRPr="00E024D7">
        <w:rPr>
          <w:rFonts w:ascii="Arial" w:eastAsia="Times New Roman" w:hAnsi="Arial" w:cs="Arial"/>
          <w:b/>
          <w:bCs/>
        </w:rPr>
        <w:t>19-2020</w:t>
      </w:r>
      <w:r w:rsidR="00562E4A" w:rsidRPr="00E024D7">
        <w:rPr>
          <w:rFonts w:ascii="Arial" w:eastAsia="Times New Roman" w:hAnsi="Arial" w:cs="Arial"/>
          <w:b/>
          <w:bCs/>
        </w:rPr>
        <w:t>)</w:t>
      </w:r>
      <w:r w:rsidRPr="00E024D7">
        <w:rPr>
          <w:rFonts w:ascii="Arial" w:eastAsia="Times New Roman" w:hAnsi="Arial" w:cs="Arial"/>
        </w:rPr>
        <w:t> </w:t>
      </w:r>
    </w:p>
    <w:p w14:paraId="319D9DE0" w14:textId="77777777" w:rsidR="00E024D7" w:rsidRPr="00B979F0" w:rsidRDefault="00E024D7" w:rsidP="00E024D7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420"/>
        <w:gridCol w:w="3690"/>
        <w:gridCol w:w="3960"/>
      </w:tblGrid>
      <w:tr w:rsidR="0003090D" w:rsidRPr="00B979F0" w14:paraId="55139E87" w14:textId="77777777" w:rsidTr="00C4277E"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2880DD7" w14:textId="77777777" w:rsidR="0003090D" w:rsidRPr="00C4277E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4277E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C427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8879A3F" w14:textId="22F95296" w:rsidR="0003090D" w:rsidRPr="00C4277E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4277E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 w:rsidRPr="00C4277E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5350BA6" w14:textId="77777777" w:rsidR="0003090D" w:rsidRPr="00C4277E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4277E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C4277E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1C2F" w:rsidRPr="00B979F0" w14:paraId="5E74F410" w14:textId="77777777" w:rsidTr="00C4277E">
        <w:trPr>
          <w:trHeight w:val="1020"/>
        </w:trPr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341C2F" w:rsidRPr="00B979F0" w:rsidRDefault="00341C2F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341C2F" w:rsidRPr="00B979F0" w:rsidRDefault="00341C2F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7916969" w14:textId="77777777" w:rsidR="00341C2F" w:rsidRPr="00CB4479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of All Program Options</w:t>
            </w:r>
          </w:p>
          <w:p w14:paraId="2085D164" w14:textId="639861ED" w:rsidR="00341C2F" w:rsidRPr="00CB4479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</w:t>
            </w:r>
            <w:r w:rsidR="00C4277E">
              <w:rPr>
                <w:rFonts w:ascii="Arial" w:eastAsia="Times New Roman" w:hAnsi="Arial" w:cs="Arial"/>
                <w:b/>
                <w:bCs/>
                <w:sz w:val="20"/>
              </w:rPr>
              <w:t>34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6BD28A1" w14:textId="399895D9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6A69771B" w14:textId="49B592C9" w:rsidR="00341C2F" w:rsidRPr="00CB4479" w:rsidRDefault="005D2DB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D2DB7">
              <w:rPr>
                <w:rFonts w:ascii="Arial" w:eastAsia="Times New Roman" w:hAnsi="Arial" w:cs="Arial"/>
                <w:b/>
                <w:bCs/>
                <w:sz w:val="20"/>
              </w:rPr>
              <w:t>There is only an on-campus program option for the BSW program.</w:t>
            </w:r>
          </w:p>
          <w:p w14:paraId="48BEA0B3" w14:textId="3F0A8A3C" w:rsidR="00341C2F" w:rsidRPr="00CB4479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C4277E">
              <w:rPr>
                <w:rFonts w:ascii="Arial" w:eastAsia="Times New Roman" w:hAnsi="Arial" w:cs="Arial"/>
                <w:b/>
                <w:bCs/>
                <w:sz w:val="20"/>
              </w:rPr>
              <w:t>34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</w:tr>
      <w:tr w:rsidR="00341C2F" w:rsidRPr="00B979F0" w14:paraId="61E1B245" w14:textId="77777777" w:rsidTr="00162310"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4D3F2C5B" w:rsidR="00341C2F" w:rsidRPr="00B979F0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26601" w14:textId="77777777" w:rsidR="00341C2F" w:rsidRDefault="00341C2F" w:rsidP="007C35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4825BC4E" w14:textId="4198AAAB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</w:t>
            </w:r>
            <w:r w:rsidR="00341C2F" w:rsidRPr="007C3530">
              <w:rPr>
                <w:rFonts w:ascii="Arial" w:eastAsia="Times New Roman" w:hAnsi="Arial" w:cs="Arial"/>
                <w:b/>
              </w:rPr>
              <w:t>0%</w:t>
            </w:r>
            <w:r w:rsidR="00E024D7">
              <w:rPr>
                <w:rFonts w:ascii="Arial" w:eastAsia="Times New Roman" w:hAnsi="Arial" w:cs="Arial"/>
                <w:b/>
              </w:rPr>
              <w:t xml:space="preserve"> </w:t>
            </w:r>
            <w:r w:rsidR="00341C2F" w:rsidRPr="007C3530">
              <w:rPr>
                <w:rFonts w:ascii="Arial" w:eastAsia="Times New Roman" w:hAnsi="Arial" w:cs="Arial"/>
                <w:b/>
              </w:rPr>
              <w:t>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22DCA" w14:textId="77777777" w:rsidR="00341C2F" w:rsidRDefault="00341C2F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746739A5" w14:textId="5EC81B64" w:rsidR="00A17649" w:rsidRPr="00B979F0" w:rsidRDefault="00C4277E" w:rsidP="00C4277E">
            <w:pPr>
              <w:tabs>
                <w:tab w:val="left" w:pos="1560"/>
                <w:tab w:val="center" w:pos="1837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C4277E">
              <w:rPr>
                <w:rFonts w:ascii="Arial" w:eastAsia="Times New Roman" w:hAnsi="Arial" w:cs="Arial"/>
                <w:shd w:val="clear" w:color="auto" w:fill="FFFFFF" w:themeFill="background1"/>
              </w:rPr>
              <w:tab/>
            </w:r>
            <w:r w:rsidR="00A17649" w:rsidRPr="00C4277E">
              <w:rPr>
                <w:rFonts w:ascii="Arial" w:eastAsia="Times New Roman" w:hAnsi="Arial" w:cs="Arial"/>
                <w:shd w:val="clear" w:color="auto" w:fill="FFFFFF" w:themeFill="background1"/>
              </w:rPr>
              <w:t>66%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F17E5" w14:textId="77777777" w:rsidR="00A17649" w:rsidRDefault="00A1764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52B9F5D0" w14:textId="69855BC9" w:rsidR="00341C2F" w:rsidRPr="00C4277E" w:rsidRDefault="00341C2F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4277E">
              <w:rPr>
                <w:rFonts w:ascii="Arial" w:eastAsia="Times New Roman" w:hAnsi="Arial" w:cs="Arial"/>
              </w:rPr>
              <w:t>85.04% + 47.00% =</w:t>
            </w:r>
          </w:p>
          <w:p w14:paraId="4F77F6A0" w14:textId="483D2E4B" w:rsidR="00341C2F" w:rsidRDefault="00341C2F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6E25C8BD" w14:textId="55E06670" w:rsidR="00341C2F" w:rsidRPr="00C4277E" w:rsidRDefault="00341C2F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4277E">
              <w:rPr>
                <w:rFonts w:ascii="Arial" w:eastAsia="Times New Roman" w:hAnsi="Arial" w:cs="Arial"/>
              </w:rPr>
              <w:t>66.02%</w:t>
            </w:r>
          </w:p>
          <w:p w14:paraId="421AB110" w14:textId="3A728EB5" w:rsidR="00341C2F" w:rsidRPr="00B979F0" w:rsidRDefault="00341C2F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</w:tr>
      <w:tr w:rsidR="00341C2F" w:rsidRPr="00B979F0" w14:paraId="172A45C1" w14:textId="77777777" w:rsidTr="00162310">
        <w:trPr>
          <w:trHeight w:val="1245"/>
        </w:trPr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AA069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58BCF7AE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2: </w:t>
            </w:r>
          </w:p>
          <w:p w14:paraId="2A80E745" w14:textId="5D3516EA" w:rsidR="00341C2F" w:rsidRPr="00B979F0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Engage Diversity and Difference in Practice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D86BA" w14:textId="77777777" w:rsidR="00341C2F" w:rsidRDefault="00341C2F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E35129E" w14:textId="062E845D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0%</w:t>
            </w:r>
            <w:r w:rsidR="00E024D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E040B" w14:textId="77777777" w:rsidR="00341C2F" w:rsidRDefault="00341C2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4517F4FD" w14:textId="7524D1AD" w:rsidR="00A17649" w:rsidRPr="00B979F0" w:rsidRDefault="00A17649" w:rsidP="00A176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C0D93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F5980EB" w14:textId="52B895EA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93.95% + 84.45% = </w:t>
            </w:r>
          </w:p>
          <w:p w14:paraId="22548E38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31E7397" w14:textId="5CAF543A" w:rsidR="00341C2F" w:rsidRPr="00B979F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89.20%</w:t>
            </w:r>
          </w:p>
        </w:tc>
      </w:tr>
      <w:tr w:rsidR="00341C2F" w:rsidRPr="00B979F0" w14:paraId="0CD37150" w14:textId="77777777" w:rsidTr="00162310"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392BE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4BC2C545" w14:textId="7C817287" w:rsidR="00341C2F" w:rsidRPr="00B979F0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581FB" w14:textId="77777777" w:rsidR="00341C2F" w:rsidRDefault="00341C2F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0A16BED6" w14:textId="4D6B83EB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0%of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534AF" w14:textId="77777777" w:rsidR="00341C2F" w:rsidRDefault="00341C2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5A3D842" w14:textId="46434CB6" w:rsidR="00A17649" w:rsidRPr="00B979F0" w:rsidRDefault="00A17649" w:rsidP="00E024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78%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44BBF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EC19C27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94.30% + 61.00% =</w:t>
            </w:r>
          </w:p>
          <w:p w14:paraId="1B3DC2EC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0021BBE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77.65%</w:t>
            </w:r>
          </w:p>
          <w:p w14:paraId="7BEF2CF3" w14:textId="77777777" w:rsidR="00E024D7" w:rsidRDefault="00E024D7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19C59D2" w14:textId="77777777" w:rsidR="00E024D7" w:rsidRDefault="00E024D7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9AC1E84" w14:textId="7ED06682" w:rsidR="00E024D7" w:rsidRPr="00B979F0" w:rsidRDefault="00E024D7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1C2F" w:rsidRPr="00B979F0" w14:paraId="1A56136D" w14:textId="77777777" w:rsidTr="00162310"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8F8D8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3B6C7A9B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 xml:space="preserve">Competency 4: </w:t>
            </w:r>
          </w:p>
          <w:p w14:paraId="26AECF5F" w14:textId="6476C4E5" w:rsidR="00341C2F" w:rsidRPr="00B979F0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Engage in Practice-informed Research and Research-informed Practice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97716" w14:textId="77777777" w:rsidR="00341C2F" w:rsidRDefault="00341C2F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1B564A07" w14:textId="18D83585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8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0%</w:t>
            </w:r>
            <w:r w:rsidR="00E024D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57BD0" w14:textId="77777777" w:rsidR="00341C2F" w:rsidRDefault="00341C2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</w:p>
          <w:p w14:paraId="5862B234" w14:textId="6BABBE6E" w:rsidR="00A17649" w:rsidRPr="00B979F0" w:rsidRDefault="00A17649" w:rsidP="00A176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60%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D5581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20FA06B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92.40% + 27.50% = </w:t>
            </w:r>
          </w:p>
          <w:p w14:paraId="39060E47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D5B4F8D" w14:textId="55604549" w:rsidR="00341C2F" w:rsidRPr="00B979F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59.95%</w:t>
            </w:r>
          </w:p>
        </w:tc>
      </w:tr>
      <w:tr w:rsidR="00341C2F" w:rsidRPr="00B979F0" w14:paraId="11AF5D48" w14:textId="77777777" w:rsidTr="00162310"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8B716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144449EC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5: </w:t>
            </w:r>
          </w:p>
          <w:p w14:paraId="73340C18" w14:textId="4BA857FC" w:rsidR="00341C2F" w:rsidRPr="00B979F0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Engage in Policy Practice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99AF1" w14:textId="77777777" w:rsidR="00341C2F" w:rsidRDefault="00341C2F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EC0EA35" w14:textId="3989E929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0%</w:t>
            </w:r>
            <w:r w:rsidR="00E024D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03AF4" w14:textId="77777777" w:rsidR="00341C2F" w:rsidRDefault="00341C2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9E5C5E7" w14:textId="6CC4E8AE" w:rsidR="00A17649" w:rsidRPr="00B979F0" w:rsidRDefault="00A17649" w:rsidP="00A176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3140C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121B2ED" w14:textId="18E4CC5C" w:rsidR="00341C2F" w:rsidRPr="003B796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B7960">
              <w:rPr>
                <w:rFonts w:ascii="Arial" w:eastAsia="Times New Roman" w:hAnsi="Arial" w:cs="Arial"/>
              </w:rPr>
              <w:t>88.5</w:t>
            </w:r>
            <w:r>
              <w:rPr>
                <w:rFonts w:ascii="Arial" w:eastAsia="Times New Roman" w:hAnsi="Arial" w:cs="Arial"/>
              </w:rPr>
              <w:t>0</w:t>
            </w:r>
            <w:r w:rsidRPr="003B7960">
              <w:rPr>
                <w:rFonts w:ascii="Arial" w:eastAsia="Times New Roman" w:hAnsi="Arial" w:cs="Arial"/>
              </w:rPr>
              <w:t>%</w:t>
            </w:r>
            <w:r>
              <w:rPr>
                <w:rFonts w:ascii="Arial" w:eastAsia="Times New Roman" w:hAnsi="Arial" w:cs="Arial"/>
              </w:rPr>
              <w:t xml:space="preserve"> + </w:t>
            </w:r>
            <w:r w:rsidRPr="003B7960">
              <w:rPr>
                <w:rFonts w:ascii="Arial" w:eastAsia="Times New Roman" w:hAnsi="Arial" w:cs="Arial"/>
              </w:rPr>
              <w:t>72.2</w:t>
            </w:r>
            <w:r>
              <w:rPr>
                <w:rFonts w:ascii="Arial" w:eastAsia="Times New Roman" w:hAnsi="Arial" w:cs="Arial"/>
              </w:rPr>
              <w:t>0</w:t>
            </w:r>
            <w:r w:rsidRPr="003B7960">
              <w:rPr>
                <w:rFonts w:ascii="Arial" w:eastAsia="Times New Roman" w:hAnsi="Arial" w:cs="Arial"/>
              </w:rPr>
              <w:t>%</w:t>
            </w:r>
            <w:r>
              <w:rPr>
                <w:rFonts w:ascii="Arial" w:eastAsia="Times New Roman" w:hAnsi="Arial" w:cs="Arial"/>
              </w:rPr>
              <w:t xml:space="preserve"> =</w:t>
            </w:r>
          </w:p>
          <w:p w14:paraId="54D9E685" w14:textId="77777777" w:rsidR="00341C2F" w:rsidRPr="003B796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94F2311" w14:textId="77777777" w:rsidR="00341C2F" w:rsidRPr="003B796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B7960">
              <w:rPr>
                <w:rFonts w:ascii="Arial" w:eastAsia="Times New Roman" w:hAnsi="Arial" w:cs="Arial"/>
              </w:rPr>
              <w:t>80.35%</w:t>
            </w:r>
          </w:p>
          <w:p w14:paraId="3EE5EFCE" w14:textId="68947E43" w:rsidR="00341C2F" w:rsidRPr="00B979F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1C2F" w:rsidRPr="00B979F0" w14:paraId="1B302ECC" w14:textId="77777777" w:rsidTr="00162310">
        <w:trPr>
          <w:trHeight w:val="65"/>
        </w:trPr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E8276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6A3FB404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6: </w:t>
            </w:r>
          </w:p>
          <w:p w14:paraId="0F9A60A3" w14:textId="336E6269" w:rsidR="00341C2F" w:rsidRPr="00E024D7" w:rsidRDefault="00341C2F" w:rsidP="00E024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Engage with Individuals, Families, Groups, Organizations, and Communities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CCCC3" w14:textId="77777777" w:rsidR="00341C2F" w:rsidRDefault="00341C2F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3079F9A6" w14:textId="7AC2AC6C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0%</w:t>
            </w:r>
            <w:r w:rsidR="00E024D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4E05B" w14:textId="77777777" w:rsidR="00341C2F" w:rsidRDefault="00341C2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BFADD1E" w14:textId="77777777" w:rsidR="00A17649" w:rsidRDefault="00A17649" w:rsidP="00A176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26B2421" w14:textId="6FE4DEF6" w:rsidR="00A17649" w:rsidRPr="00B979F0" w:rsidRDefault="00A17649" w:rsidP="00A176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5104B" w14:textId="77777777" w:rsidR="00341C2F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F8ECE15" w14:textId="0414A3A9" w:rsidR="00341C2F" w:rsidRPr="003B796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B7960">
              <w:rPr>
                <w:rFonts w:ascii="Arial" w:eastAsia="Times New Roman" w:hAnsi="Arial" w:cs="Arial"/>
              </w:rPr>
              <w:t>91.3</w:t>
            </w:r>
            <w:r>
              <w:rPr>
                <w:rFonts w:ascii="Arial" w:eastAsia="Times New Roman" w:hAnsi="Arial" w:cs="Arial"/>
              </w:rPr>
              <w:t>0</w:t>
            </w:r>
            <w:r w:rsidRPr="003B7960">
              <w:rPr>
                <w:rFonts w:ascii="Arial" w:eastAsia="Times New Roman" w:hAnsi="Arial" w:cs="Arial"/>
              </w:rPr>
              <w:t>%</w:t>
            </w:r>
            <w:r>
              <w:rPr>
                <w:rFonts w:ascii="Arial" w:eastAsia="Times New Roman" w:hAnsi="Arial" w:cs="Arial"/>
              </w:rPr>
              <w:t xml:space="preserve"> + </w:t>
            </w:r>
            <w:r w:rsidRPr="003B7960">
              <w:rPr>
                <w:rFonts w:ascii="Arial" w:eastAsia="Times New Roman" w:hAnsi="Arial" w:cs="Arial"/>
              </w:rPr>
              <w:t>36.1</w:t>
            </w:r>
            <w:r>
              <w:rPr>
                <w:rFonts w:ascii="Arial" w:eastAsia="Times New Roman" w:hAnsi="Arial" w:cs="Arial"/>
              </w:rPr>
              <w:t>0</w:t>
            </w:r>
            <w:r w:rsidRPr="003B7960">
              <w:rPr>
                <w:rFonts w:ascii="Arial" w:eastAsia="Times New Roman" w:hAnsi="Arial" w:cs="Arial"/>
              </w:rPr>
              <w:t>%</w:t>
            </w:r>
            <w:r>
              <w:rPr>
                <w:rFonts w:ascii="Arial" w:eastAsia="Times New Roman" w:hAnsi="Arial" w:cs="Arial"/>
              </w:rPr>
              <w:t xml:space="preserve"> =</w:t>
            </w:r>
          </w:p>
          <w:p w14:paraId="543F9196" w14:textId="77777777" w:rsidR="00341C2F" w:rsidRPr="003B796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5C10681" w14:textId="77777777" w:rsidR="00341C2F" w:rsidRPr="003B796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B7960">
              <w:rPr>
                <w:rFonts w:ascii="Arial" w:eastAsia="Times New Roman" w:hAnsi="Arial" w:cs="Arial"/>
              </w:rPr>
              <w:t>63.74%</w:t>
            </w:r>
          </w:p>
          <w:p w14:paraId="7355E31F" w14:textId="597D7A8D" w:rsidR="00341C2F" w:rsidRPr="00B979F0" w:rsidRDefault="00341C2F" w:rsidP="003B79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1C2F" w:rsidRPr="00B979F0" w14:paraId="4DE1C295" w14:textId="77777777" w:rsidTr="00162310"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B08DE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7: </w:t>
            </w:r>
          </w:p>
          <w:p w14:paraId="227FFC90" w14:textId="28E9FCFC" w:rsidR="00341C2F" w:rsidRPr="00B979F0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Assess Individuals, Families, Groups, Organizations, and Communities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9B817" w14:textId="77777777" w:rsidR="00341C2F" w:rsidRDefault="00341C2F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308D97C" w14:textId="195DA5F8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0%</w:t>
            </w:r>
            <w:r w:rsidR="00E024D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2688E" w14:textId="77777777" w:rsidR="00341C2F" w:rsidRDefault="00341C2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58C343A" w14:textId="7DAACEC4" w:rsidR="00A17649" w:rsidRPr="00B979F0" w:rsidRDefault="00A17649" w:rsidP="00A176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68%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D5880" w14:textId="77777777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C88FE9D" w14:textId="77777777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45F8FD0" w14:textId="264226CE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478C">
              <w:rPr>
                <w:rFonts w:ascii="Arial" w:eastAsia="Times New Roman" w:hAnsi="Arial" w:cs="Arial"/>
              </w:rPr>
              <w:t>91.15%</w:t>
            </w:r>
            <w:r>
              <w:rPr>
                <w:rFonts w:ascii="Arial" w:eastAsia="Times New Roman" w:hAnsi="Arial" w:cs="Arial"/>
              </w:rPr>
              <w:t xml:space="preserve"> + </w:t>
            </w:r>
            <w:r w:rsidRPr="0031478C">
              <w:rPr>
                <w:rFonts w:ascii="Arial" w:eastAsia="Times New Roman" w:hAnsi="Arial" w:cs="Arial"/>
              </w:rPr>
              <w:t>44.44%</w:t>
            </w:r>
            <w:r>
              <w:rPr>
                <w:rFonts w:ascii="Arial" w:eastAsia="Times New Roman" w:hAnsi="Arial" w:cs="Arial"/>
              </w:rPr>
              <w:t xml:space="preserve"> =</w:t>
            </w:r>
          </w:p>
          <w:p w14:paraId="73F62204" w14:textId="77777777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483F647" w14:textId="77777777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478C">
              <w:rPr>
                <w:rFonts w:ascii="Arial" w:eastAsia="Times New Roman" w:hAnsi="Arial" w:cs="Arial"/>
              </w:rPr>
              <w:t>67.80%</w:t>
            </w:r>
          </w:p>
          <w:p w14:paraId="0EBC682B" w14:textId="1B507340" w:rsidR="00341C2F" w:rsidRPr="00B979F0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1C2F" w:rsidRPr="00B979F0" w14:paraId="31A2E7D3" w14:textId="77777777" w:rsidTr="00162310"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D3D98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68F2A305" w14:textId="78621219" w:rsidR="00341C2F" w:rsidRPr="00B979F0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CADD" w14:textId="77777777" w:rsidR="00341C2F" w:rsidRDefault="00341C2F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3F64EF4D" w14:textId="38B4E2F3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0%</w:t>
            </w:r>
            <w:r w:rsidR="00E024D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A7AE0" w14:textId="77777777" w:rsidR="00341C2F" w:rsidRDefault="00341C2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1E3D39D0" w14:textId="3DB01659" w:rsidR="00A17649" w:rsidRPr="00B979F0" w:rsidRDefault="00A17649" w:rsidP="00A176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53%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27331" w14:textId="77777777" w:rsidR="00341C2F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FE224D1" w14:textId="5BFDDCEE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478C">
              <w:rPr>
                <w:rFonts w:ascii="Arial" w:eastAsia="Times New Roman" w:hAnsi="Arial" w:cs="Arial"/>
              </w:rPr>
              <w:t>87.04%</w:t>
            </w:r>
            <w:r>
              <w:rPr>
                <w:rFonts w:ascii="Arial" w:eastAsia="Times New Roman" w:hAnsi="Arial" w:cs="Arial"/>
              </w:rPr>
              <w:t xml:space="preserve"> + </w:t>
            </w:r>
            <w:r w:rsidRPr="0031478C">
              <w:rPr>
                <w:rFonts w:ascii="Arial" w:eastAsia="Times New Roman" w:hAnsi="Arial" w:cs="Arial"/>
              </w:rPr>
              <w:t>19.44%</w:t>
            </w:r>
            <w:r>
              <w:rPr>
                <w:rFonts w:ascii="Arial" w:eastAsia="Times New Roman" w:hAnsi="Arial" w:cs="Arial"/>
              </w:rPr>
              <w:t xml:space="preserve"> =</w:t>
            </w:r>
          </w:p>
          <w:p w14:paraId="01AB562C" w14:textId="77777777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919A755" w14:textId="35116E5A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478C">
              <w:rPr>
                <w:rFonts w:ascii="Arial" w:eastAsia="Times New Roman" w:hAnsi="Arial" w:cs="Arial"/>
              </w:rPr>
              <w:t>53.24</w:t>
            </w:r>
            <w:r>
              <w:rPr>
                <w:rFonts w:ascii="Arial" w:eastAsia="Times New Roman" w:hAnsi="Arial" w:cs="Arial"/>
              </w:rPr>
              <w:t>%</w:t>
            </w:r>
          </w:p>
          <w:p w14:paraId="2DDF9610" w14:textId="4235F67C" w:rsidR="00341C2F" w:rsidRPr="00B979F0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1C2F" w:rsidRPr="00B979F0" w14:paraId="3A69815C" w14:textId="77777777" w:rsidTr="00162310">
        <w:tc>
          <w:tcPr>
            <w:tcW w:w="3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BBE4A" w14:textId="77777777" w:rsidR="00341C2F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51A468BC" w14:textId="2B3DC5D8" w:rsidR="00341C2F" w:rsidRPr="00B979F0" w:rsidRDefault="00341C2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E8B62" w14:textId="77777777" w:rsidR="00341C2F" w:rsidRDefault="00341C2F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B52E165" w14:textId="0E73658A" w:rsidR="00341C2F" w:rsidRPr="00341C2F" w:rsidRDefault="00C71091" w:rsidP="00341C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0%</w:t>
            </w:r>
            <w:r w:rsidR="00E024D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41C2F" w:rsidRPr="00341C2F">
              <w:rPr>
                <w:rFonts w:ascii="Arial" w:eastAsia="Times New Roman" w:hAnsi="Arial" w:cs="Arial"/>
                <w:b/>
                <w:bCs/>
              </w:rPr>
              <w:t>of students will demonstrate competence inclusive of 2  measures</w:t>
            </w:r>
            <w:r>
              <w:rPr>
                <w:rFonts w:ascii="Arial" w:eastAsia="Times New Roman" w:hAnsi="Arial" w:cs="Arial"/>
                <w:b/>
              </w:rPr>
              <w:t xml:space="preserve"> equaling 70% or above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A8F9F" w14:textId="77777777" w:rsidR="00341C2F" w:rsidRDefault="00341C2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59DA527" w14:textId="1BAC0661" w:rsidR="00A17649" w:rsidRPr="00B979F0" w:rsidRDefault="00A17649" w:rsidP="00A1764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77%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190E6" w14:textId="77777777" w:rsidR="00341C2F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ED972F7" w14:textId="1D33A870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478C">
              <w:rPr>
                <w:rFonts w:ascii="Arial" w:eastAsia="Times New Roman" w:hAnsi="Arial" w:cs="Arial"/>
              </w:rPr>
              <w:t>92.53%</w:t>
            </w:r>
            <w:r>
              <w:rPr>
                <w:rFonts w:ascii="Arial" w:eastAsia="Times New Roman" w:hAnsi="Arial" w:cs="Arial"/>
              </w:rPr>
              <w:t xml:space="preserve"> + </w:t>
            </w:r>
            <w:r w:rsidRPr="0031478C">
              <w:rPr>
                <w:rFonts w:ascii="Arial" w:eastAsia="Times New Roman" w:hAnsi="Arial" w:cs="Arial"/>
              </w:rPr>
              <w:t>61.11%</w:t>
            </w:r>
            <w:r>
              <w:rPr>
                <w:rFonts w:ascii="Arial" w:eastAsia="Times New Roman" w:hAnsi="Arial" w:cs="Arial"/>
              </w:rPr>
              <w:t xml:space="preserve"> =</w:t>
            </w:r>
          </w:p>
          <w:p w14:paraId="0B29E457" w14:textId="77777777" w:rsidR="00341C2F" w:rsidRPr="0031478C" w:rsidRDefault="00341C2F" w:rsidP="0031478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61299520" w14:textId="77777777" w:rsidR="00341C2F" w:rsidRPr="0031478C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1478C">
              <w:rPr>
                <w:rFonts w:ascii="Arial" w:eastAsia="Times New Roman" w:hAnsi="Arial" w:cs="Arial"/>
              </w:rPr>
              <w:t>76.82%</w:t>
            </w:r>
          </w:p>
          <w:p w14:paraId="2BD58B42" w14:textId="0979EE62" w:rsidR="00341C2F" w:rsidRPr="00B979F0" w:rsidRDefault="00341C2F" w:rsidP="00314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F8962" w14:textId="77777777" w:rsidR="00E26787" w:rsidRDefault="00E26787" w:rsidP="005C37CC">
      <w:pPr>
        <w:spacing w:after="0" w:line="240" w:lineRule="auto"/>
      </w:pPr>
      <w:r>
        <w:separator/>
      </w:r>
    </w:p>
  </w:endnote>
  <w:endnote w:type="continuationSeparator" w:id="0">
    <w:p w14:paraId="3F4B4FA1" w14:textId="77777777" w:rsidR="00E26787" w:rsidRDefault="00E26787" w:rsidP="005C37CC">
      <w:pPr>
        <w:spacing w:after="0" w:line="240" w:lineRule="auto"/>
      </w:pPr>
      <w:r>
        <w:continuationSeparator/>
      </w:r>
    </w:p>
  </w:endnote>
  <w:endnote w:type="continuationNotice" w:id="1">
    <w:p w14:paraId="3040AAE3" w14:textId="77777777" w:rsidR="00E26787" w:rsidRDefault="00E26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1765F9B5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141442">
          <w:rPr>
            <w:rFonts w:ascii="Arial" w:hAnsi="Arial" w:cs="Arial"/>
          </w:rPr>
          <w:t>3</w:t>
        </w:r>
        <w:r w:rsidR="004C72CD" w:rsidRPr="004C72CD">
          <w:rPr>
            <w:rFonts w:ascii="Arial" w:hAnsi="Arial" w:cs="Arial"/>
          </w:rPr>
          <w:t>.1</w:t>
        </w:r>
        <w:r w:rsidR="00141442">
          <w:rPr>
            <w:rFonts w:ascii="Arial" w:hAnsi="Arial" w:cs="Arial"/>
          </w:rPr>
          <w:t>0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D14064">
          <w:rPr>
            <w:rFonts w:ascii="Arial" w:hAnsi="Arial" w:cs="Arial"/>
            <w:b/>
            <w:noProof/>
          </w:rPr>
          <w:t>1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BDB97" w14:textId="77777777" w:rsidR="00E26787" w:rsidRDefault="00E26787" w:rsidP="005C37CC">
      <w:pPr>
        <w:spacing w:after="0" w:line="240" w:lineRule="auto"/>
      </w:pPr>
      <w:r>
        <w:separator/>
      </w:r>
    </w:p>
  </w:footnote>
  <w:footnote w:type="continuationSeparator" w:id="0">
    <w:p w14:paraId="5B63738F" w14:textId="77777777" w:rsidR="00E26787" w:rsidRDefault="00E26787" w:rsidP="005C37CC">
      <w:pPr>
        <w:spacing w:after="0" w:line="240" w:lineRule="auto"/>
      </w:pPr>
      <w:r>
        <w:continuationSeparator/>
      </w:r>
    </w:p>
  </w:footnote>
  <w:footnote w:type="continuationNotice" w:id="1">
    <w:p w14:paraId="0678B4D1" w14:textId="77777777" w:rsidR="00E26787" w:rsidRDefault="00E2678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13ED4"/>
    <w:rsid w:val="00027ED0"/>
    <w:rsid w:val="0003090D"/>
    <w:rsid w:val="00032C9D"/>
    <w:rsid w:val="00032D87"/>
    <w:rsid w:val="00033442"/>
    <w:rsid w:val="0003680F"/>
    <w:rsid w:val="000473DF"/>
    <w:rsid w:val="000754B8"/>
    <w:rsid w:val="00077FBE"/>
    <w:rsid w:val="00081E77"/>
    <w:rsid w:val="00086E82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2310"/>
    <w:rsid w:val="0016785B"/>
    <w:rsid w:val="00174ABF"/>
    <w:rsid w:val="00175FA7"/>
    <w:rsid w:val="00176394"/>
    <w:rsid w:val="00180B77"/>
    <w:rsid w:val="001A3067"/>
    <w:rsid w:val="001A64D5"/>
    <w:rsid w:val="001A7146"/>
    <w:rsid w:val="001B0303"/>
    <w:rsid w:val="001B2800"/>
    <w:rsid w:val="001C1715"/>
    <w:rsid w:val="001C20C2"/>
    <w:rsid w:val="001C6BCD"/>
    <w:rsid w:val="001D515C"/>
    <w:rsid w:val="001D5671"/>
    <w:rsid w:val="001F6FEC"/>
    <w:rsid w:val="00204A75"/>
    <w:rsid w:val="0020646B"/>
    <w:rsid w:val="0020777B"/>
    <w:rsid w:val="00224713"/>
    <w:rsid w:val="00233E69"/>
    <w:rsid w:val="0025242A"/>
    <w:rsid w:val="00262163"/>
    <w:rsid w:val="002665F7"/>
    <w:rsid w:val="00272ACA"/>
    <w:rsid w:val="002A449C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478C"/>
    <w:rsid w:val="00317AED"/>
    <w:rsid w:val="003308A9"/>
    <w:rsid w:val="00332544"/>
    <w:rsid w:val="00341C2F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B7960"/>
    <w:rsid w:val="003D1950"/>
    <w:rsid w:val="003D631D"/>
    <w:rsid w:val="003E0158"/>
    <w:rsid w:val="003E3C2B"/>
    <w:rsid w:val="003F3E86"/>
    <w:rsid w:val="00440CA3"/>
    <w:rsid w:val="004475B1"/>
    <w:rsid w:val="00452260"/>
    <w:rsid w:val="004662C0"/>
    <w:rsid w:val="00472A2B"/>
    <w:rsid w:val="00480106"/>
    <w:rsid w:val="004A3E00"/>
    <w:rsid w:val="004A42DE"/>
    <w:rsid w:val="004C04EF"/>
    <w:rsid w:val="004C1563"/>
    <w:rsid w:val="004C2F91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A4053"/>
    <w:rsid w:val="005C2F03"/>
    <w:rsid w:val="005C3038"/>
    <w:rsid w:val="005C37CC"/>
    <w:rsid w:val="005D2DB7"/>
    <w:rsid w:val="005D6DD3"/>
    <w:rsid w:val="005E42B1"/>
    <w:rsid w:val="005F4C82"/>
    <w:rsid w:val="005F659E"/>
    <w:rsid w:val="006042C3"/>
    <w:rsid w:val="006149DA"/>
    <w:rsid w:val="00615F9B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2E35"/>
    <w:rsid w:val="006A694D"/>
    <w:rsid w:val="006A7197"/>
    <w:rsid w:val="006B1BCC"/>
    <w:rsid w:val="006C01E0"/>
    <w:rsid w:val="006C03AC"/>
    <w:rsid w:val="006E2AAF"/>
    <w:rsid w:val="006E4733"/>
    <w:rsid w:val="006F393D"/>
    <w:rsid w:val="006F6263"/>
    <w:rsid w:val="006F741B"/>
    <w:rsid w:val="00701E5A"/>
    <w:rsid w:val="00701EAA"/>
    <w:rsid w:val="0070490A"/>
    <w:rsid w:val="00725C08"/>
    <w:rsid w:val="0073047F"/>
    <w:rsid w:val="007344F2"/>
    <w:rsid w:val="00740FA0"/>
    <w:rsid w:val="007428FF"/>
    <w:rsid w:val="00775DDC"/>
    <w:rsid w:val="00785724"/>
    <w:rsid w:val="0079328A"/>
    <w:rsid w:val="00793C8E"/>
    <w:rsid w:val="007B5032"/>
    <w:rsid w:val="007C3530"/>
    <w:rsid w:val="007C6758"/>
    <w:rsid w:val="007D6E3E"/>
    <w:rsid w:val="007E6070"/>
    <w:rsid w:val="007F12E3"/>
    <w:rsid w:val="007F4A3E"/>
    <w:rsid w:val="007F6A44"/>
    <w:rsid w:val="008017C5"/>
    <w:rsid w:val="008069D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E2716"/>
    <w:rsid w:val="00A1199F"/>
    <w:rsid w:val="00A14438"/>
    <w:rsid w:val="00A14D83"/>
    <w:rsid w:val="00A17649"/>
    <w:rsid w:val="00A27B71"/>
    <w:rsid w:val="00A361D3"/>
    <w:rsid w:val="00A5144E"/>
    <w:rsid w:val="00A848FE"/>
    <w:rsid w:val="00A8569E"/>
    <w:rsid w:val="00AA302A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12A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277E"/>
    <w:rsid w:val="00C4478B"/>
    <w:rsid w:val="00C479DF"/>
    <w:rsid w:val="00C5769E"/>
    <w:rsid w:val="00C647E4"/>
    <w:rsid w:val="00C71091"/>
    <w:rsid w:val="00C72810"/>
    <w:rsid w:val="00C729E5"/>
    <w:rsid w:val="00C73207"/>
    <w:rsid w:val="00C80B2F"/>
    <w:rsid w:val="00C81C3D"/>
    <w:rsid w:val="00C85A99"/>
    <w:rsid w:val="00C94814"/>
    <w:rsid w:val="00C9797F"/>
    <w:rsid w:val="00CB243D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4064"/>
    <w:rsid w:val="00D14447"/>
    <w:rsid w:val="00D15EA0"/>
    <w:rsid w:val="00D20B01"/>
    <w:rsid w:val="00D210EF"/>
    <w:rsid w:val="00D30896"/>
    <w:rsid w:val="00D40545"/>
    <w:rsid w:val="00D52FC0"/>
    <w:rsid w:val="00D530D8"/>
    <w:rsid w:val="00D6208D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24D7"/>
    <w:rsid w:val="00E07C20"/>
    <w:rsid w:val="00E13A3B"/>
    <w:rsid w:val="00E253CC"/>
    <w:rsid w:val="00E26787"/>
    <w:rsid w:val="00E275E4"/>
    <w:rsid w:val="00E32EBD"/>
    <w:rsid w:val="00E3487F"/>
    <w:rsid w:val="00E351BC"/>
    <w:rsid w:val="00E364FB"/>
    <w:rsid w:val="00E37CA1"/>
    <w:rsid w:val="00E510B0"/>
    <w:rsid w:val="00E528A5"/>
    <w:rsid w:val="00E57016"/>
    <w:rsid w:val="00E72DD3"/>
    <w:rsid w:val="00E74D68"/>
    <w:rsid w:val="00E80DB9"/>
    <w:rsid w:val="00E8718F"/>
    <w:rsid w:val="00E87791"/>
    <w:rsid w:val="00E915EC"/>
    <w:rsid w:val="00EB0249"/>
    <w:rsid w:val="00EE1D71"/>
    <w:rsid w:val="00EF21B6"/>
    <w:rsid w:val="00F16709"/>
    <w:rsid w:val="00F275D7"/>
    <w:rsid w:val="00F27967"/>
    <w:rsid w:val="00F3159F"/>
    <w:rsid w:val="00F31E80"/>
    <w:rsid w:val="00F35836"/>
    <w:rsid w:val="00F40E98"/>
    <w:rsid w:val="00F660C7"/>
    <w:rsid w:val="00F727CE"/>
    <w:rsid w:val="00F72992"/>
    <w:rsid w:val="00F964DF"/>
    <w:rsid w:val="00F97C6E"/>
    <w:rsid w:val="00FA0106"/>
    <w:rsid w:val="00FB37DB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061BF6-2400-41E6-BEBD-8D4F6390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Dorrice Baker</cp:lastModifiedBy>
  <cp:revision>2</cp:revision>
  <cp:lastPrinted>2020-08-20T16:21:00Z</cp:lastPrinted>
  <dcterms:created xsi:type="dcterms:W3CDTF">2020-08-20T17:08:00Z</dcterms:created>
  <dcterms:modified xsi:type="dcterms:W3CDTF">2020-08-20T17:08:00Z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