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FC" w:rsidRDefault="00DE6B21">
      <w:pPr>
        <w:tabs>
          <w:tab w:val="center" w:pos="4680"/>
        </w:tabs>
      </w:pPr>
      <w:r w:rsidRPr="00DE6B21">
        <w:rPr>
          <w:noProof/>
          <w:sz w:val="28"/>
          <w:szCs w:val="28"/>
          <w:lang w:eastAsia="zh-TW"/>
        </w:rPr>
        <w:pict>
          <v:shapetype id="_x0000_t202" coordsize="21600,21600" o:spt="202" path="m,l,21600r21600,l21600,xe">
            <v:stroke joinstyle="miter"/>
            <v:path gradientshapeok="t" o:connecttype="rect"/>
          </v:shapetype>
          <v:shape id="_x0000_s1027" type="#_x0000_t202" style="position:absolute;margin-left:344.55pt;margin-top:-64.8pt;width:305.35pt;height:219.1pt;z-index:251662336;mso-width-relative:margin;mso-height-relative:margin" stroked="f">
            <v:textbox>
              <w:txbxContent>
                <w:p w:rsidR="007A76C0" w:rsidRDefault="007A76C0">
                  <w:r>
                    <w:rPr>
                      <w:noProof/>
                    </w:rPr>
                    <w:drawing>
                      <wp:inline distT="0" distB="0" distL="0" distR="0">
                        <wp:extent cx="1723810" cy="1257143"/>
                        <wp:effectExtent l="19050" t="0" r="0" b="0"/>
                        <wp:docPr id="5" name="Picture 1" descr="g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u.png"/>
                                <pic:cNvPicPr/>
                              </pic:nvPicPr>
                              <pic:blipFill>
                                <a:blip r:embed="rId7"/>
                                <a:stretch>
                                  <a:fillRect/>
                                </a:stretch>
                              </pic:blipFill>
                              <pic:spPr>
                                <a:xfrm>
                                  <a:off x="0" y="0"/>
                                  <a:ext cx="1723810" cy="1257143"/>
                                </a:xfrm>
                                <a:prstGeom prst="rect">
                                  <a:avLst/>
                                </a:prstGeom>
                              </pic:spPr>
                            </pic:pic>
                          </a:graphicData>
                        </a:graphic>
                      </wp:inline>
                    </w:drawing>
                  </w:r>
                </w:p>
              </w:txbxContent>
            </v:textbox>
          </v:shape>
        </w:pict>
      </w:r>
      <w:r>
        <w:rPr>
          <w:noProof/>
          <w:lang w:eastAsia="zh-TW"/>
        </w:rPr>
        <w:pict>
          <v:shape id="_x0000_s1026" type="#_x0000_t202" style="position:absolute;margin-left:-36.1pt;margin-top:-21.6pt;width:187.15pt;height:84.95pt;z-index:251660288;mso-width-percent:400;mso-width-percent:400;mso-width-relative:margin;mso-height-relative:margin" stroked="f">
            <v:textbox>
              <w:txbxContent>
                <w:p w:rsidR="007A76C0" w:rsidRDefault="007A76C0">
                  <w:r>
                    <w:rPr>
                      <w:noProof/>
                    </w:rPr>
                    <w:drawing>
                      <wp:inline distT="0" distB="0" distL="0" distR="0">
                        <wp:extent cx="2174240" cy="762265"/>
                        <wp:effectExtent l="19050" t="0" r="0" b="0"/>
                        <wp:docPr id="1"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Logo.jpg"/>
                                <pic:cNvPicPr>
                                  <a:picLocks noChangeAspect="1" noChangeArrowheads="1"/>
                                </pic:cNvPicPr>
                              </pic:nvPicPr>
                              <pic:blipFill>
                                <a:blip r:embed="rId8"/>
                                <a:srcRect/>
                                <a:stretch>
                                  <a:fillRect/>
                                </a:stretch>
                              </pic:blipFill>
                              <pic:spPr bwMode="auto">
                                <a:xfrm>
                                  <a:off x="0" y="0"/>
                                  <a:ext cx="2174240" cy="762265"/>
                                </a:xfrm>
                                <a:prstGeom prst="rect">
                                  <a:avLst/>
                                </a:prstGeom>
                                <a:noFill/>
                                <a:ln w="9525">
                                  <a:noFill/>
                                  <a:miter lim="800000"/>
                                  <a:headEnd/>
                                  <a:tailEnd/>
                                </a:ln>
                              </pic:spPr>
                            </pic:pic>
                          </a:graphicData>
                        </a:graphic>
                      </wp:inline>
                    </w:drawing>
                  </w:r>
                </w:p>
              </w:txbxContent>
            </v:textbox>
          </v:shape>
        </w:pict>
      </w:r>
      <w:r w:rsidR="005D0418">
        <w:t xml:space="preserve"> </w:t>
      </w:r>
      <w:r w:rsidR="000E36FC">
        <w:tab/>
      </w:r>
    </w:p>
    <w:p w:rsidR="000E36FC" w:rsidRDefault="000E36FC"/>
    <w:p w:rsidR="000E36FC" w:rsidRDefault="000E36FC"/>
    <w:p w:rsidR="000E36FC" w:rsidRDefault="000E36FC"/>
    <w:p w:rsidR="000E36FC" w:rsidRDefault="000E36FC"/>
    <w:p w:rsidR="000E36FC" w:rsidRDefault="000E36FC"/>
    <w:p w:rsidR="000E36FC" w:rsidRDefault="000E36FC"/>
    <w:p w:rsidR="00874680" w:rsidRDefault="00874680"/>
    <w:p w:rsidR="00874680" w:rsidRDefault="00874680"/>
    <w:p w:rsidR="00874680" w:rsidRDefault="00874680"/>
    <w:p w:rsidR="000E36FC" w:rsidRPr="003C0B4F" w:rsidRDefault="000E36FC">
      <w:pPr>
        <w:jc w:val="center"/>
        <w:rPr>
          <w:sz w:val="32"/>
          <w:szCs w:val="32"/>
        </w:rPr>
      </w:pPr>
      <w:r w:rsidRPr="003C0B4F">
        <w:rPr>
          <w:sz w:val="32"/>
          <w:szCs w:val="32"/>
        </w:rPr>
        <w:t>ARTICULATION AGREEMENT</w:t>
      </w:r>
    </w:p>
    <w:p w:rsidR="000E36FC" w:rsidRPr="003C0B4F" w:rsidRDefault="000E36FC"/>
    <w:p w:rsidR="000E36FC" w:rsidRPr="003C0B4F" w:rsidRDefault="000E36FC"/>
    <w:p w:rsidR="000E36FC" w:rsidRPr="003C0B4F" w:rsidRDefault="000E36FC">
      <w:pPr>
        <w:tabs>
          <w:tab w:val="center" w:pos="4680"/>
        </w:tabs>
        <w:rPr>
          <w:sz w:val="28"/>
          <w:szCs w:val="28"/>
        </w:rPr>
      </w:pPr>
      <w:r w:rsidRPr="003C0B4F">
        <w:tab/>
      </w:r>
      <w:r w:rsidR="002A23A5" w:rsidRPr="003C0B4F">
        <w:rPr>
          <w:sz w:val="28"/>
          <w:szCs w:val="28"/>
        </w:rPr>
        <w:t>Between</w:t>
      </w:r>
    </w:p>
    <w:p w:rsidR="000E36FC" w:rsidRPr="003C0B4F" w:rsidRDefault="000E36FC">
      <w:pPr>
        <w:rPr>
          <w:sz w:val="28"/>
          <w:szCs w:val="28"/>
        </w:rPr>
      </w:pPr>
    </w:p>
    <w:p w:rsidR="000E36FC" w:rsidRPr="003C0B4F" w:rsidRDefault="000E36FC">
      <w:pPr>
        <w:rPr>
          <w:sz w:val="28"/>
          <w:szCs w:val="28"/>
        </w:rPr>
      </w:pPr>
    </w:p>
    <w:p w:rsidR="000E36FC" w:rsidRPr="003C0B4F" w:rsidRDefault="002E0CE1">
      <w:pPr>
        <w:tabs>
          <w:tab w:val="center" w:pos="4680"/>
        </w:tabs>
        <w:rPr>
          <w:sz w:val="28"/>
          <w:szCs w:val="28"/>
        </w:rPr>
      </w:pPr>
      <w:r>
        <w:rPr>
          <w:sz w:val="28"/>
          <w:szCs w:val="28"/>
        </w:rPr>
        <w:tab/>
        <w:t>Southern University at</w:t>
      </w:r>
      <w:r w:rsidR="000E36FC" w:rsidRPr="003C0B4F">
        <w:rPr>
          <w:sz w:val="28"/>
          <w:szCs w:val="28"/>
        </w:rPr>
        <w:t xml:space="preserve"> Shreveport</w:t>
      </w:r>
    </w:p>
    <w:p w:rsidR="000E36FC" w:rsidRPr="003C0B4F" w:rsidRDefault="000E36FC">
      <w:pPr>
        <w:rPr>
          <w:sz w:val="28"/>
          <w:szCs w:val="28"/>
        </w:rPr>
      </w:pPr>
    </w:p>
    <w:p w:rsidR="000E36FC" w:rsidRPr="003C0B4F" w:rsidRDefault="000E36FC">
      <w:pPr>
        <w:rPr>
          <w:sz w:val="28"/>
          <w:szCs w:val="28"/>
        </w:rPr>
      </w:pPr>
    </w:p>
    <w:p w:rsidR="000E36FC" w:rsidRPr="003C0B4F" w:rsidRDefault="000E36FC">
      <w:pPr>
        <w:tabs>
          <w:tab w:val="center" w:pos="4680"/>
        </w:tabs>
        <w:rPr>
          <w:sz w:val="28"/>
          <w:szCs w:val="28"/>
        </w:rPr>
      </w:pPr>
      <w:r w:rsidRPr="003C0B4F">
        <w:rPr>
          <w:sz w:val="28"/>
          <w:szCs w:val="28"/>
        </w:rPr>
        <w:tab/>
      </w:r>
      <w:r w:rsidR="002E0CE1">
        <w:rPr>
          <w:sz w:val="28"/>
          <w:szCs w:val="28"/>
        </w:rPr>
        <w:t>a</w:t>
      </w:r>
      <w:r w:rsidR="002A23A5" w:rsidRPr="003C0B4F">
        <w:rPr>
          <w:sz w:val="28"/>
          <w:szCs w:val="28"/>
        </w:rPr>
        <w:t>nd</w:t>
      </w:r>
    </w:p>
    <w:p w:rsidR="000E36FC" w:rsidRPr="003C0B4F" w:rsidRDefault="000E36FC">
      <w:pPr>
        <w:rPr>
          <w:sz w:val="28"/>
          <w:szCs w:val="28"/>
        </w:rPr>
      </w:pPr>
    </w:p>
    <w:p w:rsidR="000E36FC" w:rsidRPr="003C0B4F" w:rsidRDefault="000E36FC">
      <w:pPr>
        <w:rPr>
          <w:sz w:val="28"/>
          <w:szCs w:val="28"/>
        </w:rPr>
      </w:pPr>
    </w:p>
    <w:p w:rsidR="000E36FC" w:rsidRPr="003C0B4F" w:rsidRDefault="000E36FC">
      <w:pPr>
        <w:tabs>
          <w:tab w:val="center" w:pos="4680"/>
        </w:tabs>
        <w:rPr>
          <w:sz w:val="28"/>
          <w:szCs w:val="28"/>
        </w:rPr>
      </w:pPr>
      <w:r w:rsidRPr="003C0B4F">
        <w:rPr>
          <w:sz w:val="28"/>
          <w:szCs w:val="28"/>
        </w:rPr>
        <w:tab/>
        <w:t>Grambling State University</w:t>
      </w:r>
    </w:p>
    <w:p w:rsidR="000E36FC" w:rsidRPr="003C0B4F" w:rsidRDefault="000E36FC">
      <w:pPr>
        <w:rPr>
          <w:sz w:val="28"/>
          <w:szCs w:val="28"/>
        </w:rPr>
      </w:pPr>
    </w:p>
    <w:p w:rsidR="000E36FC" w:rsidRPr="003C0B4F" w:rsidRDefault="000E36FC">
      <w:pPr>
        <w:rPr>
          <w:sz w:val="28"/>
          <w:szCs w:val="28"/>
        </w:rPr>
      </w:pPr>
    </w:p>
    <w:p w:rsidR="000E36FC" w:rsidRPr="003C0B4F" w:rsidRDefault="000E36FC">
      <w:pPr>
        <w:tabs>
          <w:tab w:val="center" w:pos="4680"/>
        </w:tabs>
        <w:rPr>
          <w:sz w:val="28"/>
          <w:szCs w:val="28"/>
        </w:rPr>
      </w:pPr>
      <w:r w:rsidRPr="003C0B4F">
        <w:rPr>
          <w:sz w:val="28"/>
          <w:szCs w:val="28"/>
        </w:rPr>
        <w:tab/>
      </w:r>
      <w:r w:rsidR="002E0CE1">
        <w:rPr>
          <w:sz w:val="28"/>
          <w:szCs w:val="28"/>
        </w:rPr>
        <w:t>Leading</w:t>
      </w:r>
      <w:r w:rsidRPr="003C0B4F">
        <w:rPr>
          <w:sz w:val="28"/>
          <w:szCs w:val="28"/>
        </w:rPr>
        <w:t xml:space="preserve"> to the</w:t>
      </w:r>
    </w:p>
    <w:p w:rsidR="000E36FC" w:rsidRPr="003C0B4F" w:rsidRDefault="000E36FC">
      <w:pPr>
        <w:rPr>
          <w:sz w:val="28"/>
          <w:szCs w:val="28"/>
        </w:rPr>
      </w:pPr>
    </w:p>
    <w:p w:rsidR="000E36FC" w:rsidRPr="003C0B4F" w:rsidRDefault="000E36FC">
      <w:pPr>
        <w:rPr>
          <w:sz w:val="28"/>
          <w:szCs w:val="28"/>
        </w:rPr>
      </w:pPr>
    </w:p>
    <w:p w:rsidR="000E36FC" w:rsidRPr="003C0B4F" w:rsidRDefault="000E36FC">
      <w:pPr>
        <w:tabs>
          <w:tab w:val="center" w:pos="4680"/>
        </w:tabs>
        <w:rPr>
          <w:sz w:val="28"/>
          <w:szCs w:val="28"/>
        </w:rPr>
      </w:pPr>
      <w:r w:rsidRPr="003C0B4F">
        <w:rPr>
          <w:sz w:val="28"/>
          <w:szCs w:val="28"/>
        </w:rPr>
        <w:tab/>
        <w:t>Bachelor of Science Degree in Business</w:t>
      </w:r>
      <w:r w:rsidRPr="003C0B4F">
        <w:rPr>
          <w:sz w:val="28"/>
          <w:szCs w:val="28"/>
        </w:rPr>
        <w:tab/>
      </w:r>
      <w:r w:rsidRPr="003C0B4F">
        <w:rPr>
          <w:sz w:val="28"/>
          <w:szCs w:val="28"/>
        </w:rPr>
        <w:tab/>
      </w:r>
    </w:p>
    <w:p w:rsidR="000E36FC" w:rsidRPr="003C0B4F" w:rsidRDefault="000E36FC">
      <w:pPr>
        <w:rPr>
          <w:sz w:val="28"/>
          <w:szCs w:val="28"/>
        </w:rPr>
      </w:pPr>
    </w:p>
    <w:p w:rsidR="000E36FC" w:rsidRDefault="000E36FC">
      <w:pPr>
        <w:rPr>
          <w:sz w:val="28"/>
          <w:szCs w:val="28"/>
        </w:rPr>
      </w:pPr>
    </w:p>
    <w:p w:rsidR="000E36FC" w:rsidRDefault="000E36FC">
      <w:pPr>
        <w:rPr>
          <w:sz w:val="28"/>
          <w:szCs w:val="28"/>
        </w:rPr>
      </w:pPr>
    </w:p>
    <w:p w:rsidR="000E36FC" w:rsidRDefault="000E36FC">
      <w:pPr>
        <w:rPr>
          <w:sz w:val="28"/>
          <w:szCs w:val="28"/>
        </w:rPr>
      </w:pPr>
    </w:p>
    <w:p w:rsidR="000E36FC" w:rsidRDefault="000E36FC">
      <w:pPr>
        <w:rPr>
          <w:sz w:val="28"/>
          <w:szCs w:val="28"/>
        </w:rPr>
      </w:pPr>
    </w:p>
    <w:p w:rsidR="000E36FC" w:rsidRDefault="000E36FC">
      <w:pPr>
        <w:rPr>
          <w:sz w:val="28"/>
          <w:szCs w:val="28"/>
        </w:rPr>
      </w:pPr>
    </w:p>
    <w:p w:rsidR="000E36FC" w:rsidRDefault="000E36FC">
      <w:pPr>
        <w:rPr>
          <w:sz w:val="28"/>
          <w:szCs w:val="28"/>
        </w:rPr>
      </w:pPr>
    </w:p>
    <w:p w:rsidR="000E36FC" w:rsidRDefault="000E36FC">
      <w:pPr>
        <w:rPr>
          <w:sz w:val="28"/>
          <w:szCs w:val="28"/>
        </w:rPr>
      </w:pPr>
    </w:p>
    <w:p w:rsidR="000E36FC" w:rsidRDefault="000E36FC">
      <w:pPr>
        <w:rPr>
          <w:sz w:val="28"/>
          <w:szCs w:val="28"/>
        </w:rPr>
      </w:pPr>
    </w:p>
    <w:p w:rsidR="002E0CE1" w:rsidRDefault="002E0CE1">
      <w:pPr>
        <w:rPr>
          <w:sz w:val="28"/>
          <w:szCs w:val="28"/>
        </w:rPr>
      </w:pPr>
    </w:p>
    <w:p w:rsidR="000E36FC" w:rsidRDefault="000E36FC">
      <w:pPr>
        <w:rPr>
          <w:sz w:val="28"/>
          <w:szCs w:val="28"/>
        </w:rPr>
      </w:pPr>
    </w:p>
    <w:p w:rsidR="0075148E" w:rsidRDefault="0075148E">
      <w:pPr>
        <w:rPr>
          <w:sz w:val="28"/>
          <w:szCs w:val="28"/>
        </w:rPr>
      </w:pPr>
    </w:p>
    <w:p w:rsidR="000E36FC" w:rsidRDefault="000E36FC">
      <w:pPr>
        <w:rPr>
          <w:sz w:val="28"/>
          <w:szCs w:val="28"/>
        </w:rPr>
        <w:sectPr w:rsidR="000E36FC">
          <w:pgSz w:w="12240" w:h="15840"/>
          <w:pgMar w:top="1440" w:right="1440" w:bottom="1440" w:left="1440" w:header="1440" w:footer="1440" w:gutter="0"/>
          <w:cols w:space="720"/>
          <w:noEndnote/>
        </w:sectPr>
      </w:pPr>
    </w:p>
    <w:p w:rsidR="000E36FC" w:rsidRDefault="000E36FC">
      <w:pPr>
        <w:tabs>
          <w:tab w:val="center" w:pos="4680"/>
        </w:tabs>
      </w:pPr>
      <w:r>
        <w:tab/>
        <w:t>Memorandum of Understanding</w:t>
      </w:r>
    </w:p>
    <w:p w:rsidR="000E36FC" w:rsidRDefault="000E36FC">
      <w:pPr>
        <w:tabs>
          <w:tab w:val="center" w:pos="4680"/>
        </w:tabs>
      </w:pPr>
      <w:r>
        <w:tab/>
      </w:r>
      <w:r w:rsidR="002A23A5">
        <w:t>Between</w:t>
      </w:r>
    </w:p>
    <w:p w:rsidR="000E36FC" w:rsidRDefault="000E36FC">
      <w:pPr>
        <w:tabs>
          <w:tab w:val="center" w:pos="4680"/>
        </w:tabs>
      </w:pPr>
      <w:r>
        <w:tab/>
        <w:t>Southern University at Shreveport</w:t>
      </w:r>
    </w:p>
    <w:p w:rsidR="000E36FC" w:rsidRDefault="000E36FC">
      <w:pPr>
        <w:tabs>
          <w:tab w:val="center" w:pos="4680"/>
        </w:tabs>
      </w:pPr>
      <w:r>
        <w:tab/>
      </w:r>
      <w:r w:rsidR="002A23A5">
        <w:t>And</w:t>
      </w:r>
    </w:p>
    <w:p w:rsidR="000E36FC" w:rsidRDefault="000E36FC">
      <w:pPr>
        <w:tabs>
          <w:tab w:val="center" w:pos="4680"/>
        </w:tabs>
      </w:pPr>
      <w:r>
        <w:tab/>
        <w:t>Grambling State University</w:t>
      </w:r>
    </w:p>
    <w:p w:rsidR="000E36FC" w:rsidRDefault="000E36FC"/>
    <w:p w:rsidR="001C7C59" w:rsidRDefault="001C7C59"/>
    <w:p w:rsidR="000E36FC" w:rsidRDefault="000E36FC">
      <w:r>
        <w:rPr>
          <w:b/>
          <w:bCs/>
        </w:rPr>
        <w:t>Introduction</w:t>
      </w:r>
    </w:p>
    <w:p w:rsidR="000E36FC" w:rsidRDefault="000E36FC"/>
    <w:p w:rsidR="000E36FC" w:rsidRDefault="000E36FC">
      <w:r>
        <w:t xml:space="preserve">This Memorandum of Understanding (MOU) formally recognizes that </w:t>
      </w:r>
      <w:r>
        <w:rPr>
          <w:b/>
          <w:bCs/>
        </w:rPr>
        <w:t>Southern University at</w:t>
      </w:r>
      <w:r>
        <w:t xml:space="preserve"> </w:t>
      </w:r>
      <w:r>
        <w:rPr>
          <w:b/>
          <w:bCs/>
        </w:rPr>
        <w:t>Shreveport, Louisiana (SUSLA)</w:t>
      </w:r>
      <w:r>
        <w:t xml:space="preserve"> and </w:t>
      </w:r>
      <w:r>
        <w:rPr>
          <w:b/>
          <w:bCs/>
        </w:rPr>
        <w:t>Grambling State University (GSU)</w:t>
      </w:r>
      <w:r>
        <w:t xml:space="preserve"> are committed to providing educational opportunities and services for students transferring between these institutions.  This commitment strongly supports the concept of seamless transfer that embraces the principle that transfer students should not be required to repeat courses they have successfully completed at SUSLA and are listed as equivalent to those at GSU.</w:t>
      </w:r>
    </w:p>
    <w:p w:rsidR="000E36FC" w:rsidRDefault="000E36FC"/>
    <w:p w:rsidR="000E36FC" w:rsidRDefault="000E36FC">
      <w:r>
        <w:t>SUSLA and GSU enter into this MOU in the spirit of cooperation and mutually recognize each other as quality institutions of higher learning.  Each institution, furthermore, is dedicated to serving students from all walks of life, regardless of race, ethnicity, religion, sex, disability, color, age, marital status, national origin or other non-merit factors.</w:t>
      </w:r>
    </w:p>
    <w:p w:rsidR="000E36FC" w:rsidRDefault="000E36FC"/>
    <w:p w:rsidR="000E36FC" w:rsidRDefault="000E36FC">
      <w:r>
        <w:rPr>
          <w:b/>
          <w:bCs/>
        </w:rPr>
        <w:t>Purpose</w:t>
      </w:r>
      <w:r>
        <w:tab/>
      </w:r>
      <w:r>
        <w:tab/>
      </w:r>
    </w:p>
    <w:p w:rsidR="000E36FC" w:rsidRDefault="000E36FC"/>
    <w:p w:rsidR="000E36FC" w:rsidRDefault="000E36FC">
      <w:r>
        <w:t xml:space="preserve">The purpose of the agreement is to enable SUSLA students who transfer to GSU to carry with them the credit hours they have earned that are required as course of study at GSU.  The MOU provides a structure through which transfer articulation on all levels can be supported.  The agreement establishes a </w:t>
      </w:r>
      <w:r w:rsidRPr="008A3043">
        <w:t>program through which SUSLA students who have obtained the Associate of Applied Science degree in Business may transfer to the Business program at GSU and pursue the Bachelor of Science degree in Business.  Because the program at SUSLA in Business is extensive, this transfer articulation is a modified 2+2 inverted program.  Essentially, the transfers from SUSLA must complete an additional</w:t>
      </w:r>
      <w:r w:rsidR="001B76CF" w:rsidRPr="008A3043">
        <w:t xml:space="preserve"> sixty (60) of </w:t>
      </w:r>
      <w:r w:rsidRPr="008A3043">
        <w:t xml:space="preserve">GSU General Education </w:t>
      </w:r>
      <w:r w:rsidR="001B76CF" w:rsidRPr="008A3043">
        <w:t>courses</w:t>
      </w:r>
      <w:r w:rsidRPr="008A3043">
        <w:t xml:space="preserve"> and upper division courses in the </w:t>
      </w:r>
      <w:r w:rsidR="008A3043">
        <w:t xml:space="preserve">selected </w:t>
      </w:r>
      <w:r w:rsidRPr="008A3043">
        <w:t xml:space="preserve">Business </w:t>
      </w:r>
      <w:r w:rsidR="008A3043">
        <w:t>discipline</w:t>
      </w:r>
      <w:r w:rsidRPr="008A3043">
        <w:t>.</w:t>
      </w:r>
    </w:p>
    <w:p w:rsidR="000E36FC" w:rsidRDefault="000E36FC"/>
    <w:p w:rsidR="000E36FC" w:rsidRDefault="000E36FC">
      <w:r>
        <w:rPr>
          <w:b/>
          <w:bCs/>
        </w:rPr>
        <w:t>Transfer Elements</w:t>
      </w:r>
    </w:p>
    <w:p w:rsidR="000E36FC" w:rsidRDefault="000E36FC"/>
    <w:p w:rsidR="000E36FC" w:rsidRDefault="000E36FC">
      <w:r>
        <w:t>This MOU establishes the principle that the Associate of Science degree in Business Administration at Southern University at Shreveport, Louisiana, transfers to GSU as herein set forth in the following paragraphs.  Only grades of “C” or higher will be accepted for transfer credit.</w:t>
      </w:r>
    </w:p>
    <w:p w:rsidR="000E36FC" w:rsidRDefault="000E36FC"/>
    <w:p w:rsidR="0042318E" w:rsidRDefault="000E36FC" w:rsidP="001D5E7E">
      <w:pPr>
        <w:pStyle w:val="NoSpacing"/>
      </w:pPr>
      <w:r w:rsidRPr="001D5E7E">
        <w:t xml:space="preserve">The GSU curriculum in </w:t>
      </w:r>
      <w:r w:rsidR="008A3043" w:rsidRPr="001D5E7E">
        <w:t xml:space="preserve">the selected </w:t>
      </w:r>
      <w:r w:rsidRPr="001D5E7E">
        <w:t>Business</w:t>
      </w:r>
      <w:r w:rsidR="008A3043" w:rsidRPr="001D5E7E">
        <w:t xml:space="preserve"> discipline</w:t>
      </w:r>
      <w:r w:rsidRPr="001D5E7E">
        <w:t xml:space="preserve"> consists of </w:t>
      </w:r>
      <w:r w:rsidR="008A3043" w:rsidRPr="001D5E7E">
        <w:t xml:space="preserve">a 120-hour curriculum that includes general education and upper division courses for the </w:t>
      </w:r>
      <w:r w:rsidRPr="001D5E7E">
        <w:t>Bachelor of Science</w:t>
      </w:r>
      <w:r w:rsidR="001D5E7E">
        <w:t xml:space="preserve"> degrees</w:t>
      </w:r>
      <w:r w:rsidRPr="001D5E7E">
        <w:t xml:space="preserve"> in </w:t>
      </w:r>
      <w:r w:rsidR="008A3043" w:rsidRPr="001D5E7E">
        <w:t>the</w:t>
      </w:r>
      <w:r w:rsidR="008A3043">
        <w:t xml:space="preserve"> selected </w:t>
      </w:r>
      <w:r>
        <w:t>Business</w:t>
      </w:r>
      <w:r w:rsidR="008A3043">
        <w:t xml:space="preserve"> discipline</w:t>
      </w:r>
      <w:r w:rsidR="007B5BE5">
        <w:t>s</w:t>
      </w:r>
      <w:r w:rsidR="008A3043">
        <w:t xml:space="preserve"> of Accounting, Management, and Management with a Concentration in Hospitality Tourism Management.</w:t>
      </w:r>
      <w:r>
        <w:t xml:space="preserve">  The SUSLA student who t</w:t>
      </w:r>
      <w:r w:rsidR="00F84E5E">
        <w:t xml:space="preserve">ransfers with the Associate </w:t>
      </w:r>
      <w:r w:rsidR="00874680">
        <w:t>of Science</w:t>
      </w:r>
      <w:r>
        <w:t xml:space="preserve"> degree in Business Administration </w:t>
      </w:r>
      <w:r w:rsidR="008A3043">
        <w:t>will have satisfied approximately sixty hours of the 120-hour curriculum in the selected Business</w:t>
      </w:r>
      <w:r w:rsidR="00D27B87">
        <w:t xml:space="preserve"> disciplines.</w:t>
      </w:r>
    </w:p>
    <w:p w:rsidR="000E36FC" w:rsidRDefault="0042318E">
      <w:pPr>
        <w:rPr>
          <w:sz w:val="22"/>
          <w:szCs w:val="22"/>
        </w:rPr>
      </w:pPr>
      <w:r>
        <w:t>M</w:t>
      </w:r>
      <w:r w:rsidR="000E36FC">
        <w:rPr>
          <w:sz w:val="22"/>
          <w:szCs w:val="22"/>
        </w:rPr>
        <w:t>emorandum of Understanding</w:t>
      </w:r>
    </w:p>
    <w:p w:rsidR="000E36FC" w:rsidRDefault="000E36FC">
      <w:pPr>
        <w:rPr>
          <w:sz w:val="22"/>
          <w:szCs w:val="22"/>
        </w:rPr>
      </w:pPr>
      <w:r>
        <w:rPr>
          <w:sz w:val="22"/>
          <w:szCs w:val="22"/>
        </w:rPr>
        <w:t>SUSLA and GSU</w:t>
      </w:r>
      <w:r w:rsidR="00F26D75">
        <w:rPr>
          <w:sz w:val="22"/>
          <w:szCs w:val="22"/>
        </w:rPr>
        <w:t xml:space="preserve"> Page 3</w:t>
      </w:r>
      <w:r w:rsidR="00D71BE5">
        <w:rPr>
          <w:sz w:val="22"/>
          <w:szCs w:val="22"/>
        </w:rPr>
        <w:t xml:space="preserve"> of 7</w:t>
      </w:r>
    </w:p>
    <w:p w:rsidR="000E36FC" w:rsidRDefault="000E36FC">
      <w:pPr>
        <w:rPr>
          <w:sz w:val="22"/>
          <w:szCs w:val="22"/>
        </w:rPr>
      </w:pPr>
    </w:p>
    <w:p w:rsidR="000E36FC" w:rsidRDefault="000E36FC"/>
    <w:p w:rsidR="000E36FC" w:rsidRDefault="0042318E">
      <w:r>
        <w:t xml:space="preserve">The </w:t>
      </w:r>
      <w:r w:rsidR="000E36FC">
        <w:t>SUSLA courses and their GSU equivalents are specified below:</w:t>
      </w:r>
    </w:p>
    <w:tbl>
      <w:tblPr>
        <w:tblW w:w="13770" w:type="dxa"/>
        <w:tblInd w:w="93" w:type="dxa"/>
        <w:tblLook w:val="04A0"/>
      </w:tblPr>
      <w:tblGrid>
        <w:gridCol w:w="1668"/>
        <w:gridCol w:w="34"/>
        <w:gridCol w:w="726"/>
        <w:gridCol w:w="2156"/>
        <w:gridCol w:w="399"/>
        <w:gridCol w:w="275"/>
        <w:gridCol w:w="399"/>
        <w:gridCol w:w="1098"/>
        <w:gridCol w:w="738"/>
        <w:gridCol w:w="1257"/>
        <w:gridCol w:w="587"/>
        <w:gridCol w:w="399"/>
        <w:gridCol w:w="399"/>
        <w:gridCol w:w="267"/>
        <w:gridCol w:w="2996"/>
        <w:gridCol w:w="480"/>
      </w:tblGrid>
      <w:tr w:rsidR="0042318E" w:rsidTr="001C7C59">
        <w:trPr>
          <w:trHeight w:val="315"/>
        </w:trPr>
        <w:tc>
          <w:tcPr>
            <w:tcW w:w="2428" w:type="dxa"/>
            <w:gridSpan w:val="3"/>
            <w:tcBorders>
              <w:top w:val="nil"/>
              <w:left w:val="nil"/>
              <w:bottom w:val="nil"/>
              <w:right w:val="nil"/>
            </w:tcBorders>
            <w:shd w:val="clear" w:color="auto" w:fill="auto"/>
            <w:noWrap/>
            <w:vAlign w:val="bottom"/>
            <w:hideMark/>
          </w:tcPr>
          <w:p w:rsidR="0042318E" w:rsidRDefault="0042318E">
            <w:pPr>
              <w:rPr>
                <w:rFonts w:ascii="Arial" w:hAnsi="Arial" w:cs="Arial"/>
                <w:b/>
                <w:bCs/>
                <w:color w:val="000000"/>
              </w:rPr>
            </w:pPr>
          </w:p>
        </w:tc>
        <w:tc>
          <w:tcPr>
            <w:tcW w:w="4957" w:type="dxa"/>
            <w:gridSpan w:val="6"/>
            <w:tcBorders>
              <w:top w:val="nil"/>
              <w:left w:val="nil"/>
              <w:bottom w:val="nil"/>
              <w:right w:val="nil"/>
            </w:tcBorders>
            <w:shd w:val="clear" w:color="auto" w:fill="auto"/>
            <w:noWrap/>
            <w:vAlign w:val="bottom"/>
            <w:hideMark/>
          </w:tcPr>
          <w:p w:rsidR="0042318E" w:rsidRDefault="0042318E">
            <w:pPr>
              <w:rPr>
                <w:rFonts w:ascii="Arial" w:hAnsi="Arial" w:cs="Arial"/>
                <w:b/>
                <w:bCs/>
                <w:color w:val="000000"/>
              </w:rPr>
            </w:pPr>
          </w:p>
        </w:tc>
        <w:tc>
          <w:tcPr>
            <w:tcW w:w="1257" w:type="dxa"/>
            <w:tcBorders>
              <w:top w:val="nil"/>
              <w:left w:val="nil"/>
              <w:bottom w:val="nil"/>
              <w:right w:val="nil"/>
            </w:tcBorders>
            <w:shd w:val="clear" w:color="auto" w:fill="auto"/>
            <w:noWrap/>
            <w:vAlign w:val="bottom"/>
            <w:hideMark/>
          </w:tcPr>
          <w:p w:rsidR="0042318E" w:rsidRDefault="0042318E">
            <w:pPr>
              <w:jc w:val="center"/>
              <w:rPr>
                <w:rFonts w:ascii="Arial" w:hAnsi="Arial" w:cs="Arial"/>
                <w:b/>
                <w:bCs/>
                <w:color w:val="000000"/>
              </w:rPr>
            </w:pPr>
          </w:p>
        </w:tc>
        <w:tc>
          <w:tcPr>
            <w:tcW w:w="1652" w:type="dxa"/>
            <w:gridSpan w:val="4"/>
            <w:tcBorders>
              <w:top w:val="nil"/>
              <w:left w:val="nil"/>
              <w:bottom w:val="nil"/>
              <w:right w:val="nil"/>
            </w:tcBorders>
            <w:shd w:val="clear" w:color="auto" w:fill="auto"/>
            <w:noWrap/>
            <w:vAlign w:val="bottom"/>
            <w:hideMark/>
          </w:tcPr>
          <w:p w:rsidR="0042318E" w:rsidRDefault="0042318E">
            <w:pPr>
              <w:rPr>
                <w:rFonts w:ascii="Arial" w:hAnsi="Arial" w:cs="Arial"/>
                <w:b/>
                <w:bCs/>
                <w:color w:val="000000"/>
              </w:rPr>
            </w:pPr>
          </w:p>
        </w:tc>
        <w:tc>
          <w:tcPr>
            <w:tcW w:w="2996" w:type="dxa"/>
            <w:tcBorders>
              <w:top w:val="nil"/>
              <w:left w:val="nil"/>
              <w:bottom w:val="nil"/>
              <w:right w:val="nil"/>
            </w:tcBorders>
            <w:shd w:val="clear" w:color="auto" w:fill="auto"/>
            <w:noWrap/>
            <w:vAlign w:val="bottom"/>
            <w:hideMark/>
          </w:tcPr>
          <w:p w:rsidR="0042318E" w:rsidRDefault="0042318E">
            <w:pPr>
              <w:jc w:val="center"/>
              <w:rPr>
                <w:rFonts w:ascii="Arial" w:hAnsi="Arial" w:cs="Arial"/>
                <w:b/>
                <w:bCs/>
                <w:color w:val="000000"/>
              </w:rPr>
            </w:pPr>
          </w:p>
        </w:tc>
        <w:tc>
          <w:tcPr>
            <w:tcW w:w="480" w:type="dxa"/>
            <w:tcBorders>
              <w:top w:val="nil"/>
              <w:left w:val="nil"/>
              <w:bottom w:val="nil"/>
              <w:right w:val="nil"/>
            </w:tcBorders>
            <w:shd w:val="clear" w:color="auto" w:fill="auto"/>
            <w:noWrap/>
            <w:vAlign w:val="bottom"/>
            <w:hideMark/>
          </w:tcPr>
          <w:p w:rsidR="0042318E" w:rsidRDefault="0042318E">
            <w:pPr>
              <w:rPr>
                <w:rFonts w:ascii="Arial" w:hAnsi="Arial" w:cs="Arial"/>
                <w:color w:val="000000"/>
              </w:rPr>
            </w:pPr>
          </w:p>
        </w:tc>
      </w:tr>
      <w:tr w:rsidR="004F5C6E" w:rsidRPr="004F5C6E" w:rsidTr="001C7C59">
        <w:trPr>
          <w:trHeight w:val="315"/>
        </w:trPr>
        <w:tc>
          <w:tcPr>
            <w:tcW w:w="2428" w:type="dxa"/>
            <w:gridSpan w:val="3"/>
            <w:tcBorders>
              <w:top w:val="nil"/>
              <w:left w:val="nil"/>
              <w:bottom w:val="nil"/>
              <w:right w:val="nil"/>
            </w:tcBorders>
            <w:shd w:val="clear" w:color="auto" w:fill="auto"/>
            <w:noWrap/>
            <w:vAlign w:val="bottom"/>
            <w:hideMark/>
          </w:tcPr>
          <w:p w:rsidR="004F5C6E" w:rsidRPr="004F5C6E" w:rsidRDefault="004F5C6E" w:rsidP="004F5C6E">
            <w:pPr>
              <w:rPr>
                <w:rFonts w:ascii="Arial" w:hAnsi="Arial" w:cs="Arial"/>
                <w:b/>
                <w:bCs/>
                <w:color w:val="000000"/>
              </w:rPr>
            </w:pPr>
          </w:p>
        </w:tc>
        <w:tc>
          <w:tcPr>
            <w:tcW w:w="4957" w:type="dxa"/>
            <w:gridSpan w:val="6"/>
            <w:tcBorders>
              <w:top w:val="nil"/>
              <w:left w:val="nil"/>
              <w:bottom w:val="nil"/>
              <w:right w:val="nil"/>
            </w:tcBorders>
            <w:shd w:val="clear" w:color="auto" w:fill="auto"/>
            <w:noWrap/>
            <w:vAlign w:val="bottom"/>
            <w:hideMark/>
          </w:tcPr>
          <w:p w:rsidR="004F5C6E" w:rsidRPr="004F5C6E" w:rsidRDefault="004F5C6E" w:rsidP="004F5C6E">
            <w:pPr>
              <w:rPr>
                <w:rFonts w:ascii="Arial" w:hAnsi="Arial" w:cs="Arial"/>
                <w:b/>
                <w:bCs/>
                <w:color w:val="000000"/>
              </w:rPr>
            </w:pPr>
          </w:p>
        </w:tc>
        <w:tc>
          <w:tcPr>
            <w:tcW w:w="1257" w:type="dxa"/>
            <w:tcBorders>
              <w:top w:val="nil"/>
              <w:left w:val="nil"/>
              <w:bottom w:val="nil"/>
              <w:right w:val="nil"/>
            </w:tcBorders>
            <w:shd w:val="clear" w:color="auto" w:fill="auto"/>
            <w:noWrap/>
            <w:vAlign w:val="bottom"/>
            <w:hideMark/>
          </w:tcPr>
          <w:p w:rsidR="004F5C6E" w:rsidRPr="004F5C6E" w:rsidRDefault="004F5C6E" w:rsidP="004F5C6E">
            <w:pPr>
              <w:jc w:val="center"/>
              <w:rPr>
                <w:rFonts w:ascii="Arial" w:hAnsi="Arial" w:cs="Arial"/>
                <w:b/>
                <w:bCs/>
                <w:color w:val="000000"/>
              </w:rPr>
            </w:pPr>
          </w:p>
        </w:tc>
        <w:tc>
          <w:tcPr>
            <w:tcW w:w="1652" w:type="dxa"/>
            <w:gridSpan w:val="4"/>
            <w:tcBorders>
              <w:top w:val="nil"/>
              <w:left w:val="nil"/>
              <w:bottom w:val="nil"/>
              <w:right w:val="nil"/>
            </w:tcBorders>
            <w:shd w:val="clear" w:color="auto" w:fill="auto"/>
            <w:noWrap/>
            <w:vAlign w:val="bottom"/>
            <w:hideMark/>
          </w:tcPr>
          <w:p w:rsidR="004F5C6E" w:rsidRPr="004F5C6E" w:rsidRDefault="004F5C6E" w:rsidP="004F5C6E">
            <w:pPr>
              <w:rPr>
                <w:rFonts w:ascii="Arial" w:hAnsi="Arial" w:cs="Arial"/>
                <w:b/>
                <w:bCs/>
                <w:color w:val="000000"/>
              </w:rPr>
            </w:pPr>
          </w:p>
        </w:tc>
        <w:tc>
          <w:tcPr>
            <w:tcW w:w="2996" w:type="dxa"/>
            <w:tcBorders>
              <w:top w:val="nil"/>
              <w:left w:val="nil"/>
              <w:bottom w:val="nil"/>
              <w:right w:val="nil"/>
            </w:tcBorders>
            <w:shd w:val="clear" w:color="auto" w:fill="auto"/>
            <w:noWrap/>
            <w:vAlign w:val="bottom"/>
            <w:hideMark/>
          </w:tcPr>
          <w:p w:rsidR="004F5C6E" w:rsidRPr="004F5C6E" w:rsidRDefault="004F5C6E" w:rsidP="004F5C6E">
            <w:pPr>
              <w:jc w:val="center"/>
              <w:rPr>
                <w:rFonts w:ascii="Arial" w:hAnsi="Arial" w:cs="Arial"/>
                <w:b/>
                <w:bCs/>
                <w:color w:val="000000"/>
              </w:rPr>
            </w:pPr>
          </w:p>
        </w:tc>
        <w:tc>
          <w:tcPr>
            <w:tcW w:w="480" w:type="dxa"/>
            <w:tcBorders>
              <w:top w:val="nil"/>
              <w:left w:val="nil"/>
              <w:bottom w:val="nil"/>
              <w:right w:val="nil"/>
            </w:tcBorders>
            <w:shd w:val="clear" w:color="auto" w:fill="auto"/>
            <w:noWrap/>
            <w:vAlign w:val="bottom"/>
            <w:hideMark/>
          </w:tcPr>
          <w:p w:rsidR="004F5C6E" w:rsidRPr="004F5C6E" w:rsidRDefault="004F5C6E" w:rsidP="004F5C6E">
            <w:pPr>
              <w:rPr>
                <w:rFonts w:ascii="Arial" w:hAnsi="Arial" w:cs="Arial"/>
                <w:color w:val="000000"/>
              </w:rPr>
            </w:pPr>
          </w:p>
        </w:tc>
      </w:tr>
      <w:tr w:rsidR="004F5C6E" w:rsidRPr="004F5C6E" w:rsidTr="001C7C59">
        <w:trPr>
          <w:gridAfter w:val="3"/>
          <w:wAfter w:w="3743" w:type="dxa"/>
          <w:trHeight w:val="315"/>
        </w:trPr>
        <w:tc>
          <w:tcPr>
            <w:tcW w:w="10027" w:type="dxa"/>
            <w:gridSpan w:val="13"/>
            <w:tcBorders>
              <w:top w:val="nil"/>
              <w:left w:val="nil"/>
              <w:bottom w:val="nil"/>
              <w:right w:val="nil"/>
            </w:tcBorders>
            <w:shd w:val="clear" w:color="auto" w:fill="auto"/>
            <w:noWrap/>
            <w:vAlign w:val="bottom"/>
            <w:hideMark/>
          </w:tcPr>
          <w:p w:rsidR="004F5C6E" w:rsidRPr="004F5C6E" w:rsidRDefault="004F5C6E" w:rsidP="004F5C6E">
            <w:pPr>
              <w:widowControl/>
              <w:autoSpaceDE/>
              <w:autoSpaceDN/>
              <w:adjustRightInd/>
              <w:jc w:val="center"/>
              <w:rPr>
                <w:rFonts w:ascii="Arial" w:eastAsia="Times New Roman" w:hAnsi="Arial" w:cs="Arial"/>
                <w:b/>
                <w:bCs/>
                <w:color w:val="000000"/>
                <w:sz w:val="18"/>
                <w:szCs w:val="18"/>
              </w:rPr>
            </w:pPr>
            <w:r w:rsidRPr="004F5C6E">
              <w:rPr>
                <w:rFonts w:ascii="Arial" w:eastAsia="Times New Roman" w:hAnsi="Arial" w:cs="Arial"/>
                <w:b/>
                <w:bCs/>
                <w:color w:val="000000"/>
                <w:sz w:val="18"/>
                <w:szCs w:val="18"/>
              </w:rPr>
              <w:t>GRAMBLING STATE UNIVERSITY AND SOUTHERN UNIVERSITY AT SHREVEPORT LOUISIANA</w:t>
            </w:r>
          </w:p>
        </w:tc>
      </w:tr>
      <w:tr w:rsidR="004F5C6E" w:rsidRPr="004F5C6E" w:rsidTr="001C7C59">
        <w:trPr>
          <w:gridAfter w:val="3"/>
          <w:wAfter w:w="3743" w:type="dxa"/>
          <w:trHeight w:val="315"/>
        </w:trPr>
        <w:tc>
          <w:tcPr>
            <w:tcW w:w="1702" w:type="dxa"/>
            <w:gridSpan w:val="2"/>
            <w:tcBorders>
              <w:top w:val="nil"/>
              <w:left w:val="nil"/>
              <w:bottom w:val="nil"/>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p>
        </w:tc>
        <w:tc>
          <w:tcPr>
            <w:tcW w:w="3448" w:type="dxa"/>
            <w:gridSpan w:val="4"/>
            <w:tcBorders>
              <w:top w:val="nil"/>
              <w:left w:val="nil"/>
              <w:bottom w:val="nil"/>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xml:space="preserve">SUSLA BUSINESS MANAGEMENT  </w:t>
            </w:r>
          </w:p>
        </w:tc>
        <w:tc>
          <w:tcPr>
            <w:tcW w:w="399" w:type="dxa"/>
            <w:tcBorders>
              <w:top w:val="nil"/>
              <w:left w:val="nil"/>
              <w:bottom w:val="nil"/>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p>
        </w:tc>
        <w:tc>
          <w:tcPr>
            <w:tcW w:w="4478" w:type="dxa"/>
            <w:gridSpan w:val="6"/>
            <w:tcBorders>
              <w:top w:val="nil"/>
              <w:left w:val="nil"/>
              <w:bottom w:val="nil"/>
              <w:right w:val="nil"/>
            </w:tcBorders>
            <w:shd w:val="clear" w:color="auto" w:fill="auto"/>
            <w:noWrap/>
            <w:vAlign w:val="bottom"/>
            <w:hideMark/>
          </w:tcPr>
          <w:p w:rsidR="004F5C6E" w:rsidRPr="004F5C6E" w:rsidRDefault="004F5C6E" w:rsidP="004F5C6E">
            <w:pPr>
              <w:widowControl/>
              <w:autoSpaceDE/>
              <w:autoSpaceDN/>
              <w:adjustRightInd/>
              <w:jc w:val="center"/>
              <w:rPr>
                <w:rFonts w:ascii="Calibri" w:eastAsia="Times New Roman" w:hAnsi="Calibri"/>
                <w:b/>
                <w:bCs/>
                <w:color w:val="000000"/>
                <w:sz w:val="18"/>
                <w:szCs w:val="18"/>
              </w:rPr>
            </w:pPr>
            <w:r w:rsidRPr="004F5C6E">
              <w:rPr>
                <w:rFonts w:ascii="Calibri" w:eastAsia="Times New Roman" w:hAnsi="Calibri"/>
                <w:b/>
                <w:bCs/>
                <w:color w:val="000000"/>
                <w:sz w:val="18"/>
                <w:szCs w:val="18"/>
              </w:rPr>
              <w:t xml:space="preserve">GSU </w:t>
            </w:r>
            <w:r w:rsidR="005D0418">
              <w:rPr>
                <w:rFonts w:ascii="Calibri" w:eastAsia="Times New Roman" w:hAnsi="Calibri"/>
                <w:b/>
                <w:bCs/>
                <w:color w:val="000000"/>
                <w:sz w:val="18"/>
                <w:szCs w:val="18"/>
              </w:rPr>
              <w:t xml:space="preserve">MANAGEMENT </w:t>
            </w:r>
            <w:r w:rsidRPr="004F5C6E">
              <w:rPr>
                <w:rFonts w:ascii="Calibri" w:eastAsia="Times New Roman" w:hAnsi="Calibri"/>
                <w:b/>
                <w:bCs/>
                <w:color w:val="000000"/>
                <w:sz w:val="18"/>
                <w:szCs w:val="18"/>
              </w:rPr>
              <w:t>EQUIVALENT</w:t>
            </w:r>
          </w:p>
        </w:tc>
      </w:tr>
      <w:tr w:rsidR="004F5C6E" w:rsidRPr="004F5C6E" w:rsidTr="001C7C59">
        <w:trPr>
          <w:gridAfter w:val="3"/>
          <w:wAfter w:w="3743" w:type="dxa"/>
          <w:trHeight w:val="315"/>
        </w:trPr>
        <w:tc>
          <w:tcPr>
            <w:tcW w:w="1702" w:type="dxa"/>
            <w:gridSpan w:val="2"/>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SUSLA COURSE #</w:t>
            </w:r>
          </w:p>
        </w:tc>
        <w:tc>
          <w:tcPr>
            <w:tcW w:w="3448" w:type="dxa"/>
            <w:gridSpan w:val="4"/>
            <w:tcBorders>
              <w:top w:val="single" w:sz="4" w:space="0" w:color="auto"/>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SUSLA COURSE TITLE</w:t>
            </w:r>
          </w:p>
        </w:tc>
        <w:tc>
          <w:tcPr>
            <w:tcW w:w="399" w:type="dxa"/>
            <w:tcBorders>
              <w:top w:val="single" w:sz="4" w:space="0" w:color="auto"/>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p>
        </w:tc>
        <w:tc>
          <w:tcPr>
            <w:tcW w:w="1836" w:type="dxa"/>
            <w:gridSpan w:val="2"/>
            <w:tcBorders>
              <w:top w:val="single" w:sz="4" w:space="0" w:color="auto"/>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GSU COURSE #</w:t>
            </w:r>
          </w:p>
        </w:tc>
        <w:tc>
          <w:tcPr>
            <w:tcW w:w="2243"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GSU COURSE TITLE</w:t>
            </w:r>
          </w:p>
        </w:tc>
        <w:tc>
          <w:tcPr>
            <w:tcW w:w="399" w:type="dxa"/>
            <w:tcBorders>
              <w:top w:val="single" w:sz="4" w:space="0" w:color="auto"/>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FIRST SEMESTER</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4F5C6E" w:rsidRPr="004F5C6E" w:rsidRDefault="004F5C6E" w:rsidP="001C7C59">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r w:rsidR="001C7C59">
              <w:rPr>
                <w:rFonts w:ascii="Calibri" w:eastAsia="Times New Roman" w:hAnsi="Calibri"/>
                <w:b/>
                <w:bCs/>
                <w:color w:val="000000"/>
                <w:sz w:val="18"/>
                <w:szCs w:val="18"/>
              </w:rPr>
              <w:t>FIRST SEMESTER</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7B5BE6" w:rsidP="004F5C6E">
            <w:pPr>
              <w:widowControl/>
              <w:autoSpaceDE/>
              <w:autoSpaceDN/>
              <w:adjustRightInd/>
              <w:rPr>
                <w:rFonts w:ascii="Calibri" w:eastAsia="Times New Roman" w:hAnsi="Calibri"/>
                <w:color w:val="000000"/>
                <w:sz w:val="18"/>
                <w:szCs w:val="18"/>
              </w:rPr>
            </w:pPr>
            <w:r>
              <w:rPr>
                <w:rFonts w:ascii="Calibri" w:eastAsia="Times New Roman" w:hAnsi="Calibri"/>
                <w:color w:val="000000"/>
                <w:sz w:val="18"/>
                <w:szCs w:val="18"/>
              </w:rPr>
              <w:t>FROR 120</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1C7C59" w:rsidP="004F5C6E">
            <w:pPr>
              <w:widowControl/>
              <w:autoSpaceDE/>
              <w:autoSpaceDN/>
              <w:adjustRightInd/>
              <w:rPr>
                <w:rFonts w:ascii="Calibri" w:eastAsia="Times New Roman" w:hAnsi="Calibri"/>
                <w:color w:val="000000"/>
                <w:sz w:val="18"/>
                <w:szCs w:val="18"/>
              </w:rPr>
            </w:pPr>
            <w:r>
              <w:rPr>
                <w:rFonts w:ascii="Calibri" w:eastAsia="Times New Roman" w:hAnsi="Calibri"/>
                <w:color w:val="000000"/>
                <w:sz w:val="18"/>
                <w:szCs w:val="18"/>
              </w:rPr>
              <w:t>College Success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1</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FYE 101/102</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xml:space="preserve">First Year Experience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2</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ENGL 110</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Freshman English 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ENG 101</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Freshman composition 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ACCT 200</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xml:space="preserve">Financial Accounting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ACCT 201</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Financial Accounting</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MATH 133</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Algebra for College Students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MATH 147</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Pre-calculus 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MGMT 200/MGMT 240</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Intro to Business/Fund of Entrepreneurship</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GB 150</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sz w:val="18"/>
                <w:szCs w:val="18"/>
              </w:rPr>
            </w:pPr>
            <w:r w:rsidRPr="004F5C6E">
              <w:rPr>
                <w:rFonts w:ascii="Calibri" w:eastAsia="Times New Roman" w:hAnsi="Calibri"/>
                <w:sz w:val="18"/>
                <w:szCs w:val="18"/>
              </w:rPr>
              <w:t>Fundamentals of Business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BIOL ,CHEM, PHYS</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Natural Science Elective Lec</w:t>
            </w:r>
            <w:r w:rsidR="005D0418">
              <w:rPr>
                <w:rFonts w:ascii="Calibri" w:eastAsia="Times New Roman" w:hAnsi="Calibri"/>
                <w:color w:val="000000"/>
                <w:sz w:val="18"/>
                <w:szCs w:val="18"/>
              </w:rPr>
              <w:t xml:space="preserve">ture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BIOL 103</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Principles of Biology 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BIOL, CHEM, PHYS</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Natural Science Elective Lab</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1</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BIOL 105</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Principles of Biology Lab</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1</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SECOND SEMESTER</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1C7C59" w:rsidRPr="004F5C6E">
              <w:rPr>
                <w:rFonts w:ascii="Calibri" w:eastAsia="Times New Roman" w:hAnsi="Calibri"/>
                <w:b/>
                <w:bCs/>
                <w:color w:val="000000"/>
                <w:sz w:val="18"/>
                <w:szCs w:val="18"/>
              </w:rPr>
              <w:t>SECOND SEMESTER</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ENGL 111</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Freshman English II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ENG 102</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Freshman composition II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MATH 140/200</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Plane Trigonometry/Finite Math</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MATH 148</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Pre-calculus II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ACCT 201</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Managerial Accounting</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sz w:val="18"/>
                <w:szCs w:val="18"/>
              </w:rPr>
            </w:pPr>
            <w:r w:rsidRPr="004F5C6E">
              <w:rPr>
                <w:rFonts w:ascii="Calibri" w:eastAsia="Times New Roman" w:hAnsi="Calibri"/>
                <w:sz w:val="18"/>
                <w:szCs w:val="18"/>
              </w:rPr>
              <w:t>ACCT 202</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sz w:val="18"/>
                <w:szCs w:val="18"/>
              </w:rPr>
            </w:pPr>
            <w:r w:rsidRPr="004F5C6E">
              <w:rPr>
                <w:rFonts w:ascii="Calibri" w:eastAsia="Times New Roman" w:hAnsi="Calibri"/>
                <w:sz w:val="18"/>
                <w:szCs w:val="18"/>
              </w:rPr>
              <w:t>Managerial Accounting</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sz w:val="18"/>
                <w:szCs w:val="18"/>
              </w:rPr>
            </w:pPr>
            <w:r w:rsidRPr="004F5C6E">
              <w:rPr>
                <w:rFonts w:ascii="Calibri" w:eastAsia="Times New Roman" w:hAnsi="Calibri"/>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MGMT 201</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Principles of Management</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sz w:val="18"/>
                <w:szCs w:val="18"/>
              </w:rPr>
            </w:pPr>
            <w:r w:rsidRPr="004F5C6E">
              <w:rPr>
                <w:rFonts w:ascii="Calibri" w:eastAsia="Times New Roman" w:hAnsi="Calibri"/>
                <w:sz w:val="18"/>
                <w:szCs w:val="18"/>
              </w:rPr>
              <w:t xml:space="preserve">MAN 301 </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sz w:val="18"/>
                <w:szCs w:val="18"/>
              </w:rPr>
            </w:pPr>
            <w:r w:rsidRPr="004F5C6E">
              <w:rPr>
                <w:rFonts w:ascii="Calibri" w:eastAsia="Times New Roman" w:hAnsi="Calibri"/>
                <w:sz w:val="18"/>
                <w:szCs w:val="18"/>
              </w:rPr>
              <w:t xml:space="preserve">Princ. of Management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sz w:val="18"/>
                <w:szCs w:val="18"/>
              </w:rPr>
            </w:pPr>
            <w:r w:rsidRPr="004F5C6E">
              <w:rPr>
                <w:rFonts w:ascii="Calibri" w:eastAsia="Times New Roman" w:hAnsi="Calibri"/>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ECON 203</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Social Science Elective - Micro-Economics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Econ 202</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Micro Economics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THIRD SEMESTER</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1C7C59" w:rsidRPr="004F5C6E">
              <w:rPr>
                <w:rFonts w:ascii="Calibri" w:eastAsia="Times New Roman" w:hAnsi="Calibri"/>
                <w:b/>
                <w:bCs/>
                <w:color w:val="000000"/>
                <w:sz w:val="18"/>
                <w:szCs w:val="18"/>
              </w:rPr>
              <w:t>THIRD SEMESTER</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PHYS 100</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Physical Science</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SCI 105</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Physical Science 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FIAR</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Fine Art - MUSIC, ART, DANCE</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Arial" w:eastAsia="Times New Roman" w:hAnsi="Arial" w:cs="Arial"/>
                <w:sz w:val="18"/>
                <w:szCs w:val="18"/>
              </w:rPr>
            </w:pPr>
            <w:r w:rsidRPr="004F5C6E">
              <w:rPr>
                <w:rFonts w:ascii="Arial" w:eastAsia="Times New Roman" w:hAnsi="Arial" w:cs="Arial"/>
                <w:sz w:val="18"/>
                <w:szCs w:val="18"/>
              </w:rPr>
              <w:t>ART 210</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Fine &amp; Performing Arts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ECON 202</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Macro Economics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ECON 201</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Macro Economics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CMPS 101</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Intro to Computer Concepts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CIS 115</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Intro to computers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MGMT 243</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Legal Environment of Business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GB 201</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Legal Environment of Business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49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448" w:type="dxa"/>
            <w:gridSpan w:val="4"/>
            <w:tcBorders>
              <w:top w:val="nil"/>
              <w:left w:val="nil"/>
              <w:bottom w:val="single" w:sz="4" w:space="0" w:color="auto"/>
              <w:right w:val="single" w:sz="4" w:space="0" w:color="auto"/>
            </w:tcBorders>
            <w:shd w:val="clear" w:color="auto" w:fill="auto"/>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Humanities Elective (Recommend Foreign Language)</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243" w:type="dxa"/>
            <w:gridSpan w:val="3"/>
            <w:tcBorders>
              <w:top w:val="nil"/>
              <w:left w:val="nil"/>
              <w:bottom w:val="single" w:sz="4" w:space="0" w:color="auto"/>
              <w:right w:val="single" w:sz="4" w:space="0" w:color="auto"/>
            </w:tcBorders>
            <w:shd w:val="clear" w:color="auto" w:fill="auto"/>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xml:space="preserve"> Foreign Language</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FOURTH SEMESTER</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1C7C59" w:rsidRPr="004F5C6E">
              <w:rPr>
                <w:rFonts w:ascii="Calibri" w:eastAsia="Times New Roman" w:hAnsi="Calibri"/>
                <w:b/>
                <w:bCs/>
                <w:color w:val="000000"/>
                <w:sz w:val="18"/>
                <w:szCs w:val="18"/>
              </w:rPr>
              <w:t>FOURTH SEMESTER</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MGMT 283</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Business Statistics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GB 251</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Business Statistics 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MGMT 260 / MGMT 250</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Business Communication or Principles of Mktg</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GB 204</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Business Communication</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15"/>
        </w:trPr>
        <w:tc>
          <w:tcPr>
            <w:tcW w:w="1702" w:type="dxa"/>
            <w:gridSpan w:val="2"/>
            <w:tcBorders>
              <w:top w:val="nil"/>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MGMT 273</w:t>
            </w:r>
          </w:p>
        </w:tc>
        <w:tc>
          <w:tcPr>
            <w:tcW w:w="3448" w:type="dxa"/>
            <w:gridSpan w:val="4"/>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Business Finance</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xml:space="preserve">FIN 301 </w:t>
            </w:r>
          </w:p>
        </w:tc>
        <w:tc>
          <w:tcPr>
            <w:tcW w:w="2243"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Business Finance</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30"/>
        </w:trPr>
        <w:tc>
          <w:tcPr>
            <w:tcW w:w="1702" w:type="dxa"/>
            <w:gridSpan w:val="2"/>
            <w:tcBorders>
              <w:top w:val="nil"/>
              <w:left w:val="single" w:sz="4" w:space="0" w:color="auto"/>
              <w:bottom w:val="nil"/>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BUST 299</w:t>
            </w:r>
          </w:p>
        </w:tc>
        <w:tc>
          <w:tcPr>
            <w:tcW w:w="3448" w:type="dxa"/>
            <w:gridSpan w:val="4"/>
            <w:tcBorders>
              <w:top w:val="nil"/>
              <w:left w:val="nil"/>
              <w:bottom w:val="nil"/>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Business Internship</w:t>
            </w:r>
          </w:p>
        </w:tc>
        <w:tc>
          <w:tcPr>
            <w:tcW w:w="399" w:type="dxa"/>
            <w:tcBorders>
              <w:top w:val="nil"/>
              <w:left w:val="nil"/>
              <w:bottom w:val="nil"/>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836" w:type="dxa"/>
            <w:gridSpan w:val="2"/>
            <w:tcBorders>
              <w:top w:val="nil"/>
              <w:left w:val="nil"/>
              <w:bottom w:val="nil"/>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MAN</w:t>
            </w:r>
          </w:p>
        </w:tc>
        <w:tc>
          <w:tcPr>
            <w:tcW w:w="2243" w:type="dxa"/>
            <w:gridSpan w:val="3"/>
            <w:tcBorders>
              <w:top w:val="nil"/>
              <w:left w:val="nil"/>
              <w:bottom w:val="nil"/>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Elective</w:t>
            </w:r>
          </w:p>
        </w:tc>
        <w:tc>
          <w:tcPr>
            <w:tcW w:w="399" w:type="dxa"/>
            <w:tcBorders>
              <w:top w:val="nil"/>
              <w:left w:val="nil"/>
              <w:bottom w:val="nil"/>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3"/>
          <w:wAfter w:w="3743" w:type="dxa"/>
          <w:trHeight w:val="330"/>
        </w:trPr>
        <w:tc>
          <w:tcPr>
            <w:tcW w:w="1702" w:type="dxa"/>
            <w:gridSpan w:val="2"/>
            <w:tcBorders>
              <w:top w:val="single" w:sz="8" w:space="0" w:color="auto"/>
              <w:left w:val="single" w:sz="8" w:space="0" w:color="auto"/>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448" w:type="dxa"/>
            <w:gridSpan w:val="4"/>
            <w:tcBorders>
              <w:top w:val="single" w:sz="8" w:space="0" w:color="auto"/>
              <w:left w:val="nil"/>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TOTAL SCH HOURS</w:t>
            </w:r>
          </w:p>
        </w:tc>
        <w:tc>
          <w:tcPr>
            <w:tcW w:w="399" w:type="dxa"/>
            <w:tcBorders>
              <w:top w:val="single" w:sz="8" w:space="0" w:color="auto"/>
              <w:left w:val="nil"/>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62</w:t>
            </w:r>
          </w:p>
        </w:tc>
        <w:tc>
          <w:tcPr>
            <w:tcW w:w="1836" w:type="dxa"/>
            <w:gridSpan w:val="2"/>
            <w:tcBorders>
              <w:top w:val="single" w:sz="8" w:space="0" w:color="auto"/>
              <w:left w:val="nil"/>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D10F9B">
              <w:rPr>
                <w:rFonts w:ascii="Calibri" w:eastAsia="Times New Roman" w:hAnsi="Calibri"/>
                <w:color w:val="000000"/>
                <w:sz w:val="18"/>
                <w:szCs w:val="18"/>
              </w:rPr>
              <w:t xml:space="preserve">            </w:t>
            </w:r>
          </w:p>
        </w:tc>
        <w:tc>
          <w:tcPr>
            <w:tcW w:w="2243" w:type="dxa"/>
            <w:gridSpan w:val="3"/>
            <w:tcBorders>
              <w:top w:val="single" w:sz="8" w:space="0" w:color="auto"/>
              <w:left w:val="nil"/>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D10F9B" w:rsidRPr="004F5C6E">
              <w:rPr>
                <w:rFonts w:ascii="Calibri" w:eastAsia="Times New Roman" w:hAnsi="Calibri"/>
                <w:b/>
                <w:bCs/>
                <w:color w:val="000000"/>
                <w:sz w:val="18"/>
                <w:szCs w:val="18"/>
              </w:rPr>
              <w:t>TOTAL SCH HOURS</w:t>
            </w:r>
          </w:p>
        </w:tc>
        <w:tc>
          <w:tcPr>
            <w:tcW w:w="399" w:type="dxa"/>
            <w:tcBorders>
              <w:top w:val="single" w:sz="8" w:space="0" w:color="auto"/>
              <w:left w:val="nil"/>
              <w:bottom w:val="single" w:sz="8" w:space="0" w:color="auto"/>
              <w:right w:val="single" w:sz="8"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63</w:t>
            </w:r>
          </w:p>
        </w:tc>
      </w:tr>
      <w:tr w:rsidR="004F5C6E" w:rsidRPr="004F5C6E" w:rsidTr="001C7C59">
        <w:trPr>
          <w:gridAfter w:val="4"/>
          <w:wAfter w:w="4142" w:type="dxa"/>
          <w:trHeight w:val="240"/>
        </w:trPr>
        <w:tc>
          <w:tcPr>
            <w:tcW w:w="9628" w:type="dxa"/>
            <w:gridSpan w:val="12"/>
            <w:tcBorders>
              <w:top w:val="nil"/>
              <w:left w:val="nil"/>
              <w:bottom w:val="nil"/>
              <w:right w:val="nil"/>
            </w:tcBorders>
            <w:shd w:val="clear" w:color="auto" w:fill="auto"/>
            <w:noWrap/>
            <w:vAlign w:val="bottom"/>
            <w:hideMark/>
          </w:tcPr>
          <w:p w:rsidR="002A23A5" w:rsidRDefault="002A23A5" w:rsidP="004F5C6E">
            <w:pPr>
              <w:widowControl/>
              <w:autoSpaceDE/>
              <w:autoSpaceDN/>
              <w:adjustRightInd/>
              <w:jc w:val="center"/>
              <w:rPr>
                <w:rFonts w:ascii="Arial" w:eastAsia="Times New Roman" w:hAnsi="Arial" w:cs="Arial"/>
                <w:b/>
                <w:bCs/>
                <w:color w:val="000000"/>
                <w:sz w:val="18"/>
                <w:szCs w:val="18"/>
              </w:rPr>
            </w:pPr>
          </w:p>
          <w:p w:rsidR="0075148E" w:rsidRDefault="0075148E" w:rsidP="00F701D8"/>
          <w:p w:rsidR="0075148E" w:rsidRDefault="0075148E" w:rsidP="00F701D8"/>
          <w:p w:rsidR="00F701D8" w:rsidRDefault="00F701D8" w:rsidP="00F701D8">
            <w:r>
              <w:t>M</w:t>
            </w:r>
            <w:r>
              <w:rPr>
                <w:sz w:val="22"/>
                <w:szCs w:val="22"/>
              </w:rPr>
              <w:t>emorandum of Understanding</w:t>
            </w:r>
          </w:p>
          <w:p w:rsidR="00F701D8" w:rsidRDefault="00F701D8" w:rsidP="00F701D8">
            <w:r>
              <w:rPr>
                <w:sz w:val="22"/>
                <w:szCs w:val="22"/>
              </w:rPr>
              <w:t>SUSLA and GSU</w:t>
            </w:r>
            <w:r w:rsidR="00F26D75">
              <w:rPr>
                <w:sz w:val="22"/>
                <w:szCs w:val="22"/>
              </w:rPr>
              <w:t xml:space="preserve"> Page 4</w:t>
            </w:r>
            <w:r w:rsidR="00D71BE5">
              <w:rPr>
                <w:sz w:val="22"/>
                <w:szCs w:val="22"/>
              </w:rPr>
              <w:t xml:space="preserve"> of 7</w:t>
            </w:r>
          </w:p>
          <w:p w:rsidR="00F701D8" w:rsidRDefault="00F701D8" w:rsidP="00F701D8">
            <w:pPr>
              <w:widowControl/>
              <w:autoSpaceDE/>
              <w:autoSpaceDN/>
              <w:adjustRightInd/>
              <w:rPr>
                <w:rFonts w:ascii="Arial" w:eastAsia="Times New Roman" w:hAnsi="Arial" w:cs="Arial"/>
                <w:b/>
                <w:bCs/>
                <w:color w:val="000000"/>
                <w:sz w:val="18"/>
                <w:szCs w:val="18"/>
              </w:rPr>
            </w:pPr>
          </w:p>
          <w:p w:rsidR="00F701D8" w:rsidRDefault="00F701D8" w:rsidP="00F701D8">
            <w:pPr>
              <w:widowControl/>
              <w:autoSpaceDE/>
              <w:autoSpaceDN/>
              <w:adjustRightInd/>
              <w:rPr>
                <w:rFonts w:ascii="Arial" w:eastAsia="Times New Roman" w:hAnsi="Arial" w:cs="Arial"/>
                <w:b/>
                <w:bCs/>
                <w:color w:val="000000"/>
                <w:sz w:val="18"/>
                <w:szCs w:val="18"/>
              </w:rPr>
            </w:pPr>
          </w:p>
          <w:p w:rsidR="00F701D8" w:rsidRDefault="00F701D8" w:rsidP="00F701D8">
            <w:pPr>
              <w:widowControl/>
              <w:autoSpaceDE/>
              <w:autoSpaceDN/>
              <w:adjustRightInd/>
              <w:rPr>
                <w:rFonts w:ascii="Arial" w:eastAsia="Times New Roman" w:hAnsi="Arial" w:cs="Arial"/>
                <w:b/>
                <w:bCs/>
                <w:color w:val="000000"/>
                <w:sz w:val="18"/>
                <w:szCs w:val="18"/>
              </w:rPr>
            </w:pPr>
          </w:p>
          <w:p w:rsidR="00F701D8" w:rsidRDefault="00F701D8" w:rsidP="004F5C6E">
            <w:pPr>
              <w:widowControl/>
              <w:autoSpaceDE/>
              <w:autoSpaceDN/>
              <w:adjustRightInd/>
              <w:jc w:val="center"/>
              <w:rPr>
                <w:rFonts w:ascii="Arial" w:eastAsia="Times New Roman" w:hAnsi="Arial" w:cs="Arial"/>
                <w:b/>
                <w:bCs/>
                <w:color w:val="000000"/>
                <w:sz w:val="18"/>
                <w:szCs w:val="18"/>
              </w:rPr>
            </w:pPr>
          </w:p>
          <w:p w:rsidR="00F701D8" w:rsidRDefault="00F701D8" w:rsidP="00F701D8">
            <w:pPr>
              <w:widowControl/>
              <w:autoSpaceDE/>
              <w:autoSpaceDN/>
              <w:adjustRightInd/>
              <w:rPr>
                <w:rFonts w:ascii="Arial" w:eastAsia="Times New Roman" w:hAnsi="Arial" w:cs="Arial"/>
                <w:b/>
                <w:bCs/>
                <w:color w:val="000000"/>
                <w:sz w:val="18"/>
                <w:szCs w:val="18"/>
              </w:rPr>
            </w:pPr>
          </w:p>
          <w:p w:rsidR="00F701D8" w:rsidRDefault="00F701D8" w:rsidP="004F5C6E">
            <w:pPr>
              <w:widowControl/>
              <w:autoSpaceDE/>
              <w:autoSpaceDN/>
              <w:adjustRightInd/>
              <w:jc w:val="center"/>
              <w:rPr>
                <w:rFonts w:ascii="Arial" w:eastAsia="Times New Roman" w:hAnsi="Arial" w:cs="Arial"/>
                <w:b/>
                <w:bCs/>
                <w:color w:val="000000"/>
                <w:sz w:val="18"/>
                <w:szCs w:val="18"/>
              </w:rPr>
            </w:pPr>
          </w:p>
          <w:p w:rsidR="004F5C6E" w:rsidRDefault="004F5C6E" w:rsidP="004F5C6E">
            <w:pPr>
              <w:widowControl/>
              <w:autoSpaceDE/>
              <w:autoSpaceDN/>
              <w:adjustRightInd/>
              <w:jc w:val="center"/>
              <w:rPr>
                <w:rFonts w:ascii="Arial" w:eastAsia="Times New Roman" w:hAnsi="Arial" w:cs="Arial"/>
                <w:b/>
                <w:bCs/>
                <w:color w:val="000000"/>
                <w:sz w:val="18"/>
                <w:szCs w:val="18"/>
              </w:rPr>
            </w:pPr>
            <w:r w:rsidRPr="004F5C6E">
              <w:rPr>
                <w:rFonts w:ascii="Arial" w:eastAsia="Times New Roman" w:hAnsi="Arial" w:cs="Arial"/>
                <w:b/>
                <w:bCs/>
                <w:color w:val="000000"/>
                <w:sz w:val="18"/>
                <w:szCs w:val="18"/>
              </w:rPr>
              <w:t>GRAMBLING STATE UNIVERSITY AND SOUTHERN UNIVERSITY AT SHREVEPORT LOUISIANA</w:t>
            </w:r>
          </w:p>
          <w:p w:rsidR="00F701D8" w:rsidRPr="004F5C6E" w:rsidRDefault="00F701D8" w:rsidP="004F5C6E">
            <w:pPr>
              <w:widowControl/>
              <w:autoSpaceDE/>
              <w:autoSpaceDN/>
              <w:adjustRightInd/>
              <w:jc w:val="center"/>
              <w:rPr>
                <w:rFonts w:ascii="Arial" w:eastAsia="Times New Roman" w:hAnsi="Arial" w:cs="Arial"/>
                <w:b/>
                <w:bCs/>
                <w:color w:val="000000"/>
                <w:sz w:val="18"/>
                <w:szCs w:val="18"/>
              </w:rPr>
            </w:pPr>
          </w:p>
        </w:tc>
      </w:tr>
      <w:tr w:rsidR="004F5C6E" w:rsidRPr="004F5C6E" w:rsidTr="001C7C59">
        <w:trPr>
          <w:gridAfter w:val="4"/>
          <w:wAfter w:w="4142" w:type="dxa"/>
          <w:trHeight w:val="240"/>
        </w:trPr>
        <w:tc>
          <w:tcPr>
            <w:tcW w:w="1668" w:type="dxa"/>
            <w:tcBorders>
              <w:top w:val="nil"/>
              <w:left w:val="nil"/>
              <w:bottom w:val="nil"/>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p>
        </w:tc>
        <w:tc>
          <w:tcPr>
            <w:tcW w:w="2916" w:type="dxa"/>
            <w:gridSpan w:val="3"/>
            <w:tcBorders>
              <w:top w:val="nil"/>
              <w:left w:val="nil"/>
              <w:bottom w:val="nil"/>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SUSLA EVENT MANAGEMENT</w:t>
            </w:r>
          </w:p>
        </w:tc>
        <w:tc>
          <w:tcPr>
            <w:tcW w:w="291" w:type="dxa"/>
            <w:tcBorders>
              <w:top w:val="nil"/>
              <w:left w:val="nil"/>
              <w:bottom w:val="nil"/>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p>
        </w:tc>
        <w:tc>
          <w:tcPr>
            <w:tcW w:w="4753" w:type="dxa"/>
            <w:gridSpan w:val="7"/>
            <w:tcBorders>
              <w:top w:val="nil"/>
              <w:left w:val="nil"/>
              <w:bottom w:val="nil"/>
              <w:right w:val="nil"/>
            </w:tcBorders>
            <w:shd w:val="clear" w:color="auto" w:fill="auto"/>
            <w:noWrap/>
            <w:vAlign w:val="bottom"/>
            <w:hideMark/>
          </w:tcPr>
          <w:p w:rsidR="004F5C6E" w:rsidRPr="004F5C6E" w:rsidRDefault="004F5C6E" w:rsidP="002A23A5">
            <w:pPr>
              <w:widowControl/>
              <w:autoSpaceDE/>
              <w:autoSpaceDN/>
              <w:adjustRightInd/>
              <w:jc w:val="center"/>
              <w:rPr>
                <w:rFonts w:ascii="Calibri" w:eastAsia="Times New Roman" w:hAnsi="Calibri"/>
                <w:b/>
                <w:bCs/>
                <w:color w:val="000000"/>
                <w:sz w:val="18"/>
                <w:szCs w:val="18"/>
              </w:rPr>
            </w:pPr>
            <w:r w:rsidRPr="004F5C6E">
              <w:rPr>
                <w:rFonts w:ascii="Calibri" w:eastAsia="Times New Roman" w:hAnsi="Calibri"/>
                <w:b/>
                <w:bCs/>
                <w:color w:val="000000"/>
                <w:sz w:val="18"/>
                <w:szCs w:val="18"/>
              </w:rPr>
              <w:t xml:space="preserve">GSU </w:t>
            </w:r>
            <w:r w:rsidR="002A23A5">
              <w:rPr>
                <w:rFonts w:ascii="Calibri" w:eastAsia="Times New Roman" w:hAnsi="Calibri"/>
                <w:b/>
                <w:bCs/>
                <w:color w:val="000000"/>
                <w:sz w:val="18"/>
                <w:szCs w:val="18"/>
              </w:rPr>
              <w:t xml:space="preserve">HOSPITALITY TOURISM MANAGEMENT CONCENTRATION EQUIVALENT </w:t>
            </w:r>
          </w:p>
        </w:tc>
      </w:tr>
      <w:tr w:rsidR="004F5C6E" w:rsidRPr="004F5C6E" w:rsidTr="001C7C59">
        <w:trPr>
          <w:gridAfter w:val="4"/>
          <w:wAfter w:w="4142" w:type="dxa"/>
          <w:trHeight w:val="240"/>
        </w:trPr>
        <w:tc>
          <w:tcPr>
            <w:tcW w:w="1668"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SUSLA COURSE #</w:t>
            </w:r>
          </w:p>
        </w:tc>
        <w:tc>
          <w:tcPr>
            <w:tcW w:w="2916"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SUSLA COURSE TITLE</w:t>
            </w:r>
          </w:p>
        </w:tc>
        <w:tc>
          <w:tcPr>
            <w:tcW w:w="291" w:type="dxa"/>
            <w:tcBorders>
              <w:top w:val="single" w:sz="4" w:space="0" w:color="auto"/>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p>
        </w:tc>
        <w:tc>
          <w:tcPr>
            <w:tcW w:w="1772"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GSU COURSE #</w:t>
            </w:r>
          </w:p>
        </w:tc>
        <w:tc>
          <w:tcPr>
            <w:tcW w:w="2582" w:type="dxa"/>
            <w:gridSpan w:val="3"/>
            <w:tcBorders>
              <w:top w:val="single" w:sz="4" w:space="0" w:color="auto"/>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GSU COURSE TITLE</w:t>
            </w:r>
          </w:p>
        </w:tc>
        <w:tc>
          <w:tcPr>
            <w:tcW w:w="399" w:type="dxa"/>
            <w:tcBorders>
              <w:top w:val="single" w:sz="4" w:space="0" w:color="auto"/>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4"/>
          <w:wAfter w:w="4142" w:type="dxa"/>
          <w:trHeight w:val="240"/>
        </w:trPr>
        <w:tc>
          <w:tcPr>
            <w:tcW w:w="1668" w:type="dxa"/>
            <w:tcBorders>
              <w:top w:val="nil"/>
              <w:left w:val="nil"/>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FIRST SEMESTER</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r w:rsidR="001C7C59" w:rsidRPr="004F5C6E">
              <w:rPr>
                <w:rFonts w:ascii="Calibri" w:eastAsia="Times New Roman" w:hAnsi="Calibri"/>
                <w:b/>
                <w:bCs/>
                <w:color w:val="000000"/>
                <w:sz w:val="18"/>
                <w:szCs w:val="18"/>
              </w:rPr>
              <w:t>FIRST SEMESTER</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FROR 120</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College Success</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1C7C59" w:rsidP="004F5C6E">
            <w:pPr>
              <w:widowControl/>
              <w:autoSpaceDE/>
              <w:autoSpaceDN/>
              <w:adjustRightInd/>
              <w:jc w:val="right"/>
              <w:rPr>
                <w:rFonts w:ascii="Calibri" w:eastAsia="Times New Roman" w:hAnsi="Calibri"/>
                <w:color w:val="000000"/>
                <w:sz w:val="18"/>
                <w:szCs w:val="18"/>
              </w:rPr>
            </w:pPr>
            <w:r>
              <w:rPr>
                <w:rFonts w:ascii="Calibri" w:eastAsia="Times New Roman" w:hAnsi="Calibri"/>
                <w:color w:val="000000"/>
                <w:sz w:val="18"/>
                <w:szCs w:val="18"/>
              </w:rPr>
              <w:t>1</w:t>
            </w:r>
          </w:p>
        </w:tc>
        <w:tc>
          <w:tcPr>
            <w:tcW w:w="177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FYE 101/102</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xml:space="preserve">First Year Experience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2</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ENGL 110</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Freshman English I</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ENG 101</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Freshman composition 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CMPS 101</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Intro to Computer Concepts</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CIS 115</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Intro to computers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MATH 135</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Pre-</w:t>
            </w:r>
            <w:r w:rsidR="002A23A5" w:rsidRPr="004F5C6E">
              <w:rPr>
                <w:rFonts w:ascii="Calibri" w:eastAsia="Times New Roman" w:hAnsi="Calibri"/>
                <w:color w:val="000000"/>
                <w:sz w:val="18"/>
                <w:szCs w:val="18"/>
              </w:rPr>
              <w:t>Calculus</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MATH 147</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Pre-calculus 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HOPR 100</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Intro to Hospitality</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HTM 222</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Intro to Hospitality</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FIAR</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Fine Art Elective</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Arial" w:eastAsia="Times New Roman" w:hAnsi="Arial" w:cs="Arial"/>
                <w:sz w:val="18"/>
                <w:szCs w:val="18"/>
              </w:rPr>
            </w:pPr>
            <w:r w:rsidRPr="004F5C6E">
              <w:rPr>
                <w:rFonts w:ascii="Arial" w:eastAsia="Times New Roman" w:hAnsi="Arial" w:cs="Arial"/>
                <w:sz w:val="18"/>
                <w:szCs w:val="18"/>
              </w:rPr>
              <w:t>ART 210</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Fine &amp; Performing Arts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SECOND SEMESTER</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1C7C59" w:rsidRPr="004F5C6E">
              <w:rPr>
                <w:rFonts w:ascii="Calibri" w:eastAsia="Times New Roman" w:hAnsi="Calibri"/>
                <w:b/>
                <w:bCs/>
                <w:color w:val="000000"/>
                <w:sz w:val="18"/>
                <w:szCs w:val="18"/>
              </w:rPr>
              <w:t>SECOND SEMESTER</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ENGL 111</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Freshman English II</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ENG 102</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Freshman composition II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MATH 140, 200</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xml:space="preserve">Plane </w:t>
            </w:r>
            <w:r w:rsidR="002A23A5" w:rsidRPr="004F5C6E">
              <w:rPr>
                <w:rFonts w:ascii="Calibri" w:eastAsia="Times New Roman" w:hAnsi="Calibri"/>
                <w:color w:val="000000"/>
                <w:sz w:val="18"/>
                <w:szCs w:val="18"/>
              </w:rPr>
              <w:t>Trigonometry</w:t>
            </w:r>
            <w:r w:rsidRPr="004F5C6E">
              <w:rPr>
                <w:rFonts w:ascii="Calibri" w:eastAsia="Times New Roman" w:hAnsi="Calibri"/>
                <w:color w:val="000000"/>
                <w:sz w:val="18"/>
                <w:szCs w:val="18"/>
              </w:rPr>
              <w:t xml:space="preserve"> or Finite  </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MATH 148</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Pre-calculus II</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MGMT 200</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Intro to Business</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GB 150</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sz w:val="18"/>
                <w:szCs w:val="18"/>
              </w:rPr>
            </w:pPr>
            <w:r w:rsidRPr="004F5C6E">
              <w:rPr>
                <w:rFonts w:ascii="Calibri" w:eastAsia="Times New Roman" w:hAnsi="Calibri"/>
                <w:sz w:val="18"/>
                <w:szCs w:val="18"/>
              </w:rPr>
              <w:t>Fundamental of Business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BIOL 215</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Intro to Nutrition</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SCI/BIOL</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Science/Biology</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EMGT 202</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Global Tourism</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HTM 309</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Travel &amp; Tourism Mgt</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THIRD SEMESTER</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1C7C59" w:rsidRPr="004F5C6E">
              <w:rPr>
                <w:rFonts w:ascii="Calibri" w:eastAsia="Times New Roman" w:hAnsi="Calibri"/>
                <w:b/>
                <w:bCs/>
                <w:color w:val="000000"/>
                <w:sz w:val="18"/>
                <w:szCs w:val="18"/>
              </w:rPr>
              <w:t>THIRD SEMESTER</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MGMT 243</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Legal Environ of Business</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GB201</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Legal Environment of Business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EMGT 210</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xml:space="preserve">Catering/Food Mgt for </w:t>
            </w:r>
            <w:r w:rsidR="002A23A5" w:rsidRPr="004F5C6E">
              <w:rPr>
                <w:rFonts w:ascii="Calibri" w:eastAsia="Times New Roman" w:hAnsi="Calibri"/>
                <w:color w:val="000000"/>
                <w:sz w:val="18"/>
                <w:szCs w:val="18"/>
              </w:rPr>
              <w:t>Spec</w:t>
            </w:r>
            <w:r w:rsidRPr="004F5C6E">
              <w:rPr>
                <w:rFonts w:ascii="Calibri" w:eastAsia="Times New Roman" w:hAnsi="Calibri"/>
                <w:color w:val="000000"/>
                <w:sz w:val="18"/>
                <w:szCs w:val="18"/>
              </w:rPr>
              <w:t xml:space="preserve"> Events</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HTM 403</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Food Prod. &amp; Catering</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EMGT 215</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xml:space="preserve">Meetings, Conf &amp; </w:t>
            </w:r>
            <w:r w:rsidR="002A23A5" w:rsidRPr="004F5C6E">
              <w:rPr>
                <w:rFonts w:ascii="Calibri" w:eastAsia="Times New Roman" w:hAnsi="Calibri"/>
                <w:color w:val="000000"/>
                <w:sz w:val="18"/>
                <w:szCs w:val="18"/>
              </w:rPr>
              <w:t>Spec</w:t>
            </w:r>
            <w:r w:rsidRPr="004F5C6E">
              <w:rPr>
                <w:rFonts w:ascii="Calibri" w:eastAsia="Times New Roman" w:hAnsi="Calibri"/>
                <w:color w:val="000000"/>
                <w:sz w:val="18"/>
                <w:szCs w:val="18"/>
              </w:rPr>
              <w:t xml:space="preserve"> Events</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HTM 414</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Event Planning</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Humanities Elective (Foreign Lang)</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Foreign Language</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ENTR 240</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Fundamentals of Entrepreneurship</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MAN 385</w:t>
            </w:r>
          </w:p>
        </w:tc>
        <w:tc>
          <w:tcPr>
            <w:tcW w:w="2582"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Entrepreneurship</w:t>
            </w:r>
          </w:p>
        </w:tc>
        <w:tc>
          <w:tcPr>
            <w:tcW w:w="399" w:type="dxa"/>
            <w:tcBorders>
              <w:top w:val="nil"/>
              <w:left w:val="single" w:sz="4" w:space="0" w:color="auto"/>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FOURTH SEMESTER</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1C7C59" w:rsidRPr="004F5C6E">
              <w:rPr>
                <w:rFonts w:ascii="Calibri" w:eastAsia="Times New Roman" w:hAnsi="Calibri"/>
                <w:b/>
                <w:bCs/>
                <w:color w:val="000000"/>
                <w:sz w:val="18"/>
                <w:szCs w:val="18"/>
              </w:rPr>
              <w:t>FOURTH SEMESTER</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Natural Science Elective</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SCI/BIOL</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Science/Biology</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MGMT 250</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Principles of Marketing</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MKT 301</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Principles of Marketing</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48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ECON 202</w:t>
            </w:r>
          </w:p>
        </w:tc>
        <w:tc>
          <w:tcPr>
            <w:tcW w:w="2916" w:type="dxa"/>
            <w:gridSpan w:val="3"/>
            <w:tcBorders>
              <w:top w:val="nil"/>
              <w:left w:val="nil"/>
              <w:bottom w:val="single" w:sz="4" w:space="0" w:color="auto"/>
              <w:right w:val="nil"/>
            </w:tcBorders>
            <w:shd w:val="clear" w:color="auto" w:fill="auto"/>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xml:space="preserve">Social/Behavioral Science </w:t>
            </w:r>
            <w:r w:rsidR="007B5BE6">
              <w:rPr>
                <w:rFonts w:ascii="Calibri" w:eastAsia="Times New Roman" w:hAnsi="Calibri"/>
                <w:color w:val="000000"/>
                <w:sz w:val="18"/>
                <w:szCs w:val="18"/>
              </w:rPr>
              <w:t xml:space="preserve">Elective </w:t>
            </w:r>
            <w:r w:rsidRPr="004F5C6E">
              <w:rPr>
                <w:rFonts w:ascii="Calibri" w:eastAsia="Times New Roman" w:hAnsi="Calibri"/>
                <w:color w:val="000000"/>
                <w:sz w:val="18"/>
                <w:szCs w:val="18"/>
              </w:rPr>
              <w:t>Macro-Economics</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single" w:sz="4"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ECON 201</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Macro-Economics</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40"/>
        </w:trPr>
        <w:tc>
          <w:tcPr>
            <w:tcW w:w="1668" w:type="dxa"/>
            <w:tcBorders>
              <w:top w:val="nil"/>
              <w:left w:val="single" w:sz="12" w:space="0" w:color="auto"/>
              <w:bottom w:val="single" w:sz="4" w:space="0" w:color="auto"/>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BUST 299</w:t>
            </w:r>
          </w:p>
        </w:tc>
        <w:tc>
          <w:tcPr>
            <w:tcW w:w="2916" w:type="dxa"/>
            <w:gridSpan w:val="3"/>
            <w:tcBorders>
              <w:top w:val="nil"/>
              <w:left w:val="nil"/>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Business Internship</w:t>
            </w:r>
          </w:p>
        </w:tc>
        <w:tc>
          <w:tcPr>
            <w:tcW w:w="291" w:type="dxa"/>
            <w:tcBorders>
              <w:top w:val="nil"/>
              <w:left w:val="single" w:sz="4" w:space="0" w:color="auto"/>
              <w:bottom w:val="single" w:sz="4"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c>
          <w:tcPr>
            <w:tcW w:w="1772" w:type="dxa"/>
            <w:gridSpan w:val="3"/>
            <w:tcBorders>
              <w:top w:val="nil"/>
              <w:left w:val="double" w:sz="6" w:space="0" w:color="auto"/>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MAN</w:t>
            </w:r>
          </w:p>
        </w:tc>
        <w:tc>
          <w:tcPr>
            <w:tcW w:w="2582" w:type="dxa"/>
            <w:gridSpan w:val="3"/>
            <w:tcBorders>
              <w:top w:val="nil"/>
              <w:left w:val="nil"/>
              <w:bottom w:val="single" w:sz="4" w:space="0" w:color="auto"/>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sz w:val="18"/>
                <w:szCs w:val="18"/>
              </w:rPr>
            </w:pPr>
            <w:r w:rsidRPr="004F5C6E">
              <w:rPr>
                <w:rFonts w:ascii="Calibri" w:eastAsia="Times New Roman" w:hAnsi="Calibri"/>
                <w:sz w:val="18"/>
                <w:szCs w:val="18"/>
              </w:rPr>
              <w:t>Elective</w:t>
            </w:r>
          </w:p>
        </w:tc>
        <w:tc>
          <w:tcPr>
            <w:tcW w:w="399" w:type="dxa"/>
            <w:tcBorders>
              <w:top w:val="nil"/>
              <w:left w:val="nil"/>
              <w:bottom w:val="single" w:sz="4" w:space="0" w:color="auto"/>
              <w:right w:val="double" w:sz="6"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3</w:t>
            </w:r>
          </w:p>
        </w:tc>
      </w:tr>
      <w:tr w:rsidR="004F5C6E" w:rsidRPr="004F5C6E" w:rsidTr="001C7C59">
        <w:trPr>
          <w:gridAfter w:val="4"/>
          <w:wAfter w:w="4142" w:type="dxa"/>
          <w:trHeight w:val="255"/>
        </w:trPr>
        <w:tc>
          <w:tcPr>
            <w:tcW w:w="1668" w:type="dxa"/>
            <w:tcBorders>
              <w:top w:val="nil"/>
              <w:left w:val="single" w:sz="12" w:space="0" w:color="auto"/>
              <w:bottom w:val="nil"/>
              <w:right w:val="single" w:sz="12"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916" w:type="dxa"/>
            <w:gridSpan w:val="3"/>
            <w:tcBorders>
              <w:top w:val="nil"/>
              <w:left w:val="nil"/>
              <w:bottom w:val="nil"/>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91" w:type="dxa"/>
            <w:tcBorders>
              <w:top w:val="nil"/>
              <w:left w:val="single" w:sz="4" w:space="0" w:color="auto"/>
              <w:bottom w:val="nil"/>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1772" w:type="dxa"/>
            <w:gridSpan w:val="3"/>
            <w:tcBorders>
              <w:top w:val="nil"/>
              <w:left w:val="double" w:sz="6" w:space="0" w:color="auto"/>
              <w:bottom w:val="nil"/>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582" w:type="dxa"/>
            <w:gridSpan w:val="3"/>
            <w:tcBorders>
              <w:top w:val="nil"/>
              <w:left w:val="nil"/>
              <w:bottom w:val="nil"/>
              <w:right w:val="single" w:sz="4"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399" w:type="dxa"/>
            <w:tcBorders>
              <w:top w:val="nil"/>
              <w:left w:val="nil"/>
              <w:bottom w:val="nil"/>
              <w:right w:val="double" w:sz="6" w:space="0" w:color="auto"/>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r>
      <w:tr w:rsidR="004F5C6E" w:rsidRPr="004F5C6E" w:rsidTr="001C7C59">
        <w:trPr>
          <w:gridAfter w:val="4"/>
          <w:wAfter w:w="4142" w:type="dxa"/>
          <w:trHeight w:val="255"/>
        </w:trPr>
        <w:tc>
          <w:tcPr>
            <w:tcW w:w="1668" w:type="dxa"/>
            <w:tcBorders>
              <w:top w:val="single" w:sz="8" w:space="0" w:color="auto"/>
              <w:left w:val="single" w:sz="8" w:space="0" w:color="auto"/>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p>
        </w:tc>
        <w:tc>
          <w:tcPr>
            <w:tcW w:w="2916" w:type="dxa"/>
            <w:gridSpan w:val="3"/>
            <w:tcBorders>
              <w:top w:val="single" w:sz="8" w:space="0" w:color="auto"/>
              <w:left w:val="nil"/>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b/>
                <w:bCs/>
                <w:color w:val="000000"/>
                <w:sz w:val="18"/>
                <w:szCs w:val="18"/>
              </w:rPr>
            </w:pPr>
            <w:r w:rsidRPr="004F5C6E">
              <w:rPr>
                <w:rFonts w:ascii="Calibri" w:eastAsia="Times New Roman" w:hAnsi="Calibri"/>
                <w:b/>
                <w:bCs/>
                <w:color w:val="000000"/>
                <w:sz w:val="18"/>
                <w:szCs w:val="18"/>
              </w:rPr>
              <w:t>TOTAL SCH HOURS</w:t>
            </w:r>
          </w:p>
        </w:tc>
        <w:tc>
          <w:tcPr>
            <w:tcW w:w="291" w:type="dxa"/>
            <w:tcBorders>
              <w:top w:val="single" w:sz="8" w:space="0" w:color="auto"/>
              <w:left w:val="nil"/>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5</w:t>
            </w:r>
            <w:r w:rsidR="00AE59C9">
              <w:rPr>
                <w:rFonts w:ascii="Calibri" w:eastAsia="Times New Roman" w:hAnsi="Calibri"/>
                <w:color w:val="000000"/>
                <w:sz w:val="18"/>
                <w:szCs w:val="18"/>
              </w:rPr>
              <w:t>8</w:t>
            </w:r>
          </w:p>
        </w:tc>
        <w:tc>
          <w:tcPr>
            <w:tcW w:w="1772" w:type="dxa"/>
            <w:gridSpan w:val="3"/>
            <w:tcBorders>
              <w:top w:val="single" w:sz="8" w:space="0" w:color="auto"/>
              <w:left w:val="nil"/>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D10F9B">
              <w:rPr>
                <w:rFonts w:ascii="Calibri" w:eastAsia="Times New Roman" w:hAnsi="Calibri"/>
                <w:color w:val="000000"/>
                <w:sz w:val="18"/>
                <w:szCs w:val="18"/>
              </w:rPr>
              <w:t xml:space="preserve">               </w:t>
            </w:r>
          </w:p>
        </w:tc>
        <w:tc>
          <w:tcPr>
            <w:tcW w:w="2582" w:type="dxa"/>
            <w:gridSpan w:val="3"/>
            <w:tcBorders>
              <w:top w:val="single" w:sz="8" w:space="0" w:color="auto"/>
              <w:left w:val="nil"/>
              <w:bottom w:val="single" w:sz="8" w:space="0" w:color="auto"/>
              <w:right w:val="nil"/>
            </w:tcBorders>
            <w:shd w:val="clear" w:color="auto" w:fill="auto"/>
            <w:noWrap/>
            <w:vAlign w:val="bottom"/>
            <w:hideMark/>
          </w:tcPr>
          <w:p w:rsidR="004F5C6E" w:rsidRPr="004F5C6E" w:rsidRDefault="004F5C6E" w:rsidP="004F5C6E">
            <w:pPr>
              <w:widowControl/>
              <w:autoSpaceDE/>
              <w:autoSpaceDN/>
              <w:adjustRightInd/>
              <w:rPr>
                <w:rFonts w:ascii="Calibri" w:eastAsia="Times New Roman" w:hAnsi="Calibri"/>
                <w:color w:val="000000"/>
                <w:sz w:val="18"/>
                <w:szCs w:val="18"/>
              </w:rPr>
            </w:pPr>
            <w:r w:rsidRPr="004F5C6E">
              <w:rPr>
                <w:rFonts w:ascii="Calibri" w:eastAsia="Times New Roman" w:hAnsi="Calibri"/>
                <w:color w:val="000000"/>
                <w:sz w:val="18"/>
                <w:szCs w:val="18"/>
              </w:rPr>
              <w:t> </w:t>
            </w:r>
            <w:r w:rsidR="00D10F9B" w:rsidRPr="004F5C6E">
              <w:rPr>
                <w:rFonts w:ascii="Calibri" w:eastAsia="Times New Roman" w:hAnsi="Calibri"/>
                <w:b/>
                <w:bCs/>
                <w:color w:val="000000"/>
                <w:sz w:val="18"/>
                <w:szCs w:val="18"/>
              </w:rPr>
              <w:t>TOTAL SCH HOURS</w:t>
            </w:r>
          </w:p>
        </w:tc>
        <w:tc>
          <w:tcPr>
            <w:tcW w:w="399" w:type="dxa"/>
            <w:tcBorders>
              <w:top w:val="single" w:sz="8" w:space="0" w:color="auto"/>
              <w:left w:val="nil"/>
              <w:bottom w:val="single" w:sz="8" w:space="0" w:color="auto"/>
              <w:right w:val="single" w:sz="8" w:space="0" w:color="auto"/>
            </w:tcBorders>
            <w:shd w:val="clear" w:color="auto" w:fill="auto"/>
            <w:noWrap/>
            <w:vAlign w:val="bottom"/>
            <w:hideMark/>
          </w:tcPr>
          <w:p w:rsidR="004F5C6E" w:rsidRPr="004F5C6E" w:rsidRDefault="004F5C6E" w:rsidP="004F5C6E">
            <w:pPr>
              <w:widowControl/>
              <w:autoSpaceDE/>
              <w:autoSpaceDN/>
              <w:adjustRightInd/>
              <w:jc w:val="right"/>
              <w:rPr>
                <w:rFonts w:ascii="Calibri" w:eastAsia="Times New Roman" w:hAnsi="Calibri"/>
                <w:color w:val="000000"/>
                <w:sz w:val="18"/>
                <w:szCs w:val="18"/>
              </w:rPr>
            </w:pPr>
            <w:r w:rsidRPr="004F5C6E">
              <w:rPr>
                <w:rFonts w:ascii="Calibri" w:eastAsia="Times New Roman" w:hAnsi="Calibri"/>
                <w:color w:val="000000"/>
                <w:sz w:val="18"/>
                <w:szCs w:val="18"/>
              </w:rPr>
              <w:t>59</w:t>
            </w:r>
          </w:p>
        </w:tc>
      </w:tr>
    </w:tbl>
    <w:p w:rsidR="000E36FC" w:rsidRDefault="000E36FC"/>
    <w:tbl>
      <w:tblPr>
        <w:tblW w:w="9483" w:type="dxa"/>
        <w:tblInd w:w="93" w:type="dxa"/>
        <w:tblLook w:val="04A0"/>
      </w:tblPr>
      <w:tblGrid>
        <w:gridCol w:w="1225"/>
        <w:gridCol w:w="2591"/>
        <w:gridCol w:w="399"/>
        <w:gridCol w:w="1116"/>
        <w:gridCol w:w="3753"/>
        <w:gridCol w:w="399"/>
      </w:tblGrid>
      <w:tr w:rsidR="00F3482B" w:rsidRPr="00F3482B" w:rsidTr="00F701D8">
        <w:trPr>
          <w:trHeight w:val="240"/>
        </w:trPr>
        <w:tc>
          <w:tcPr>
            <w:tcW w:w="9483" w:type="dxa"/>
            <w:gridSpan w:val="6"/>
            <w:tcBorders>
              <w:top w:val="nil"/>
              <w:left w:val="nil"/>
              <w:bottom w:val="nil"/>
              <w:right w:val="nil"/>
            </w:tcBorders>
            <w:shd w:val="clear" w:color="auto" w:fill="auto"/>
            <w:noWrap/>
            <w:vAlign w:val="bottom"/>
            <w:hideMark/>
          </w:tcPr>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75148E" w:rsidRDefault="0075148E" w:rsidP="00F701D8"/>
          <w:p w:rsidR="00F701D8" w:rsidRDefault="00F701D8" w:rsidP="00F701D8">
            <w:r>
              <w:t>M</w:t>
            </w:r>
            <w:r>
              <w:rPr>
                <w:sz w:val="22"/>
                <w:szCs w:val="22"/>
              </w:rPr>
              <w:t>emorandum of Understanding</w:t>
            </w:r>
          </w:p>
          <w:p w:rsidR="00F701D8" w:rsidRDefault="00F701D8" w:rsidP="00F701D8">
            <w:r>
              <w:rPr>
                <w:sz w:val="22"/>
                <w:szCs w:val="22"/>
              </w:rPr>
              <w:t>SUSLA and GSU</w:t>
            </w:r>
            <w:r w:rsidR="00F26D75">
              <w:rPr>
                <w:sz w:val="22"/>
                <w:szCs w:val="22"/>
              </w:rPr>
              <w:t xml:space="preserve"> Page 5</w:t>
            </w:r>
            <w:r w:rsidR="00D71BE5">
              <w:rPr>
                <w:sz w:val="22"/>
                <w:szCs w:val="22"/>
              </w:rPr>
              <w:t xml:space="preserve"> of 7 </w:t>
            </w: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970CC6" w:rsidRDefault="00970CC6"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Default="00F3482B" w:rsidP="00F3482B">
            <w:pPr>
              <w:widowControl/>
              <w:autoSpaceDE/>
              <w:autoSpaceDN/>
              <w:adjustRightInd/>
              <w:jc w:val="center"/>
              <w:rPr>
                <w:rFonts w:ascii="Arial" w:eastAsia="Times New Roman" w:hAnsi="Arial" w:cs="Arial"/>
                <w:b/>
                <w:bCs/>
                <w:color w:val="000000"/>
                <w:sz w:val="18"/>
                <w:szCs w:val="18"/>
              </w:rPr>
            </w:pPr>
          </w:p>
          <w:p w:rsidR="00F3482B" w:rsidRPr="00F3482B" w:rsidRDefault="00F3482B" w:rsidP="00F3482B">
            <w:pPr>
              <w:widowControl/>
              <w:autoSpaceDE/>
              <w:autoSpaceDN/>
              <w:adjustRightInd/>
              <w:jc w:val="center"/>
              <w:rPr>
                <w:rFonts w:ascii="Arial" w:eastAsia="Times New Roman" w:hAnsi="Arial" w:cs="Arial"/>
                <w:b/>
                <w:bCs/>
                <w:color w:val="000000"/>
                <w:sz w:val="18"/>
                <w:szCs w:val="18"/>
              </w:rPr>
            </w:pPr>
            <w:r w:rsidRPr="00F3482B">
              <w:rPr>
                <w:rFonts w:ascii="Arial" w:eastAsia="Times New Roman" w:hAnsi="Arial" w:cs="Arial"/>
                <w:b/>
                <w:bCs/>
                <w:color w:val="000000"/>
                <w:sz w:val="18"/>
                <w:szCs w:val="18"/>
              </w:rPr>
              <w:t>GRAMBLING STATE UNIVERSITY AND SOUTHERN UNIVERSITY AT SHREVEPORT LOUISIANA</w:t>
            </w:r>
          </w:p>
        </w:tc>
      </w:tr>
      <w:tr w:rsidR="00F3482B" w:rsidRPr="00F3482B" w:rsidTr="00F701D8">
        <w:trPr>
          <w:trHeight w:val="240"/>
        </w:trPr>
        <w:tc>
          <w:tcPr>
            <w:tcW w:w="1227" w:type="dxa"/>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color w:val="000000"/>
                <w:sz w:val="18"/>
                <w:szCs w:val="18"/>
              </w:rPr>
            </w:pPr>
          </w:p>
        </w:tc>
        <w:tc>
          <w:tcPr>
            <w:tcW w:w="2595" w:type="dxa"/>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color w:val="000000"/>
                <w:sz w:val="18"/>
                <w:szCs w:val="18"/>
              </w:rPr>
            </w:pPr>
          </w:p>
        </w:tc>
        <w:tc>
          <w:tcPr>
            <w:tcW w:w="393" w:type="dxa"/>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color w:val="000000"/>
                <w:sz w:val="18"/>
                <w:szCs w:val="18"/>
              </w:rPr>
            </w:pPr>
          </w:p>
        </w:tc>
        <w:tc>
          <w:tcPr>
            <w:tcW w:w="5268" w:type="dxa"/>
            <w:gridSpan w:val="3"/>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jc w:val="center"/>
              <w:rPr>
                <w:rFonts w:ascii="Calibri" w:eastAsia="Times New Roman" w:hAnsi="Calibri"/>
                <w:b/>
                <w:bCs/>
                <w:color w:val="000000"/>
                <w:sz w:val="18"/>
                <w:szCs w:val="18"/>
              </w:rPr>
            </w:pPr>
          </w:p>
        </w:tc>
      </w:tr>
      <w:tr w:rsidR="00F3482B" w:rsidRPr="00F3482B" w:rsidTr="00F701D8">
        <w:trPr>
          <w:trHeight w:val="240"/>
        </w:trPr>
        <w:tc>
          <w:tcPr>
            <w:tcW w:w="1227" w:type="dxa"/>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 xml:space="preserve">SUSLA </w:t>
            </w:r>
          </w:p>
        </w:tc>
        <w:tc>
          <w:tcPr>
            <w:tcW w:w="2595" w:type="dxa"/>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ACCOUNTING</w:t>
            </w:r>
          </w:p>
        </w:tc>
        <w:tc>
          <w:tcPr>
            <w:tcW w:w="393" w:type="dxa"/>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color w:val="000000"/>
                <w:sz w:val="18"/>
                <w:szCs w:val="18"/>
              </w:rPr>
            </w:pPr>
          </w:p>
        </w:tc>
        <w:tc>
          <w:tcPr>
            <w:tcW w:w="1117" w:type="dxa"/>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p>
        </w:tc>
        <w:tc>
          <w:tcPr>
            <w:tcW w:w="3758" w:type="dxa"/>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 xml:space="preserve">GSU </w:t>
            </w:r>
            <w:r w:rsidR="00F701D8">
              <w:rPr>
                <w:rFonts w:ascii="Calibri" w:eastAsia="Times New Roman" w:hAnsi="Calibri"/>
                <w:b/>
                <w:bCs/>
                <w:color w:val="000000"/>
                <w:sz w:val="18"/>
                <w:szCs w:val="18"/>
              </w:rPr>
              <w:t xml:space="preserve">ACCOUNTING </w:t>
            </w:r>
            <w:r w:rsidRPr="00F3482B">
              <w:rPr>
                <w:rFonts w:ascii="Calibri" w:eastAsia="Times New Roman" w:hAnsi="Calibri"/>
                <w:b/>
                <w:bCs/>
                <w:color w:val="000000"/>
                <w:sz w:val="18"/>
                <w:szCs w:val="18"/>
              </w:rPr>
              <w:t>EQUIVALENT</w:t>
            </w:r>
          </w:p>
        </w:tc>
        <w:tc>
          <w:tcPr>
            <w:tcW w:w="393" w:type="dxa"/>
            <w:tcBorders>
              <w:top w:val="nil"/>
              <w:left w:val="nil"/>
              <w:bottom w:val="nil"/>
              <w:right w:val="nil"/>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p>
        </w:tc>
      </w:tr>
      <w:tr w:rsidR="00F3482B" w:rsidRPr="00F3482B" w:rsidTr="00F701D8">
        <w:trPr>
          <w:trHeight w:val="240"/>
        </w:trPr>
        <w:tc>
          <w:tcPr>
            <w:tcW w:w="122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SUSLA COURSE #</w:t>
            </w:r>
          </w:p>
        </w:tc>
        <w:tc>
          <w:tcPr>
            <w:tcW w:w="2595" w:type="dxa"/>
            <w:tcBorders>
              <w:top w:val="single" w:sz="4" w:space="0" w:color="auto"/>
              <w:left w:val="nil"/>
              <w:bottom w:val="single" w:sz="4" w:space="0" w:color="auto"/>
              <w:right w:val="single" w:sz="4" w:space="0" w:color="auto"/>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SUSLA COURSE TITLE</w:t>
            </w:r>
          </w:p>
        </w:tc>
        <w:tc>
          <w:tcPr>
            <w:tcW w:w="393" w:type="dxa"/>
            <w:tcBorders>
              <w:top w:val="single" w:sz="4" w:space="0" w:color="auto"/>
              <w:left w:val="nil"/>
              <w:bottom w:val="single" w:sz="4" w:space="0" w:color="auto"/>
              <w:right w:val="double" w:sz="6" w:space="0" w:color="auto"/>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GSU COURSE #</w:t>
            </w:r>
          </w:p>
        </w:tc>
        <w:tc>
          <w:tcPr>
            <w:tcW w:w="3758" w:type="dxa"/>
            <w:tcBorders>
              <w:top w:val="single" w:sz="4" w:space="0" w:color="auto"/>
              <w:left w:val="nil"/>
              <w:bottom w:val="single" w:sz="4" w:space="0" w:color="auto"/>
              <w:right w:val="single" w:sz="4" w:space="0" w:color="auto"/>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GSU COURSE TITLE</w:t>
            </w:r>
          </w:p>
        </w:tc>
        <w:tc>
          <w:tcPr>
            <w:tcW w:w="393" w:type="dxa"/>
            <w:tcBorders>
              <w:top w:val="single" w:sz="4" w:space="0" w:color="auto"/>
              <w:left w:val="nil"/>
              <w:bottom w:val="single" w:sz="4" w:space="0" w:color="auto"/>
              <w:right w:val="double" w:sz="6" w:space="0" w:color="auto"/>
            </w:tcBorders>
            <w:shd w:val="clear" w:color="auto" w:fill="auto"/>
            <w:noWrap/>
            <w:vAlign w:val="bottom"/>
            <w:hideMark/>
          </w:tcPr>
          <w:p w:rsidR="00F3482B" w:rsidRPr="00F3482B" w:rsidRDefault="00F3482B"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FIRST SEMESTER</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701D8">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FIRST SEMESTER</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7B5BE6">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FROR 1</w:t>
            </w:r>
            <w:r w:rsidR="007B5BE6">
              <w:rPr>
                <w:rFonts w:ascii="Calibri" w:eastAsia="Times New Roman" w:hAnsi="Calibri"/>
                <w:color w:val="000000"/>
                <w:sz w:val="18"/>
                <w:szCs w:val="18"/>
              </w:rPr>
              <w:t>20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7B5BE6" w:rsidP="00F3482B">
            <w:pPr>
              <w:widowControl/>
              <w:autoSpaceDE/>
              <w:autoSpaceDN/>
              <w:adjustRightInd/>
              <w:rPr>
                <w:rFonts w:ascii="Calibri" w:eastAsia="Times New Roman" w:hAnsi="Calibri"/>
                <w:color w:val="000000"/>
                <w:sz w:val="18"/>
                <w:szCs w:val="18"/>
              </w:rPr>
            </w:pPr>
            <w:r>
              <w:rPr>
                <w:rFonts w:ascii="Calibri" w:eastAsia="Times New Roman" w:hAnsi="Calibri"/>
                <w:color w:val="000000"/>
                <w:sz w:val="18"/>
                <w:szCs w:val="18"/>
              </w:rPr>
              <w:t>College Success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1</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FYE 101/102</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First Year Experience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2</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ENGL 110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Freshman English I</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ENG 101</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Freshman composition I</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MATH 133,135</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Algebra for College Students, Pre-Cal</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MATH 147</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7B5BE6">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Pre-</w:t>
            </w:r>
            <w:r w:rsidR="007B5BE6">
              <w:rPr>
                <w:rFonts w:ascii="Calibri" w:eastAsia="Times New Roman" w:hAnsi="Calibri"/>
                <w:color w:val="000000"/>
                <w:sz w:val="18"/>
                <w:szCs w:val="18"/>
              </w:rPr>
              <w:t>C</w:t>
            </w:r>
            <w:r w:rsidRPr="00F3482B">
              <w:rPr>
                <w:rFonts w:ascii="Calibri" w:eastAsia="Times New Roman" w:hAnsi="Calibri"/>
                <w:color w:val="000000"/>
                <w:sz w:val="18"/>
                <w:szCs w:val="18"/>
              </w:rPr>
              <w:t>alculus I</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MGMT 200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Intro to Business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GB 150</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Fundamentals of Business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ACCT 160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Intro to Accounting</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Elective</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1</w:t>
            </w:r>
          </w:p>
        </w:tc>
      </w:tr>
      <w:tr w:rsidR="00F701D8" w:rsidRPr="00F3482B" w:rsidTr="00F701D8">
        <w:trPr>
          <w:trHeight w:val="48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BIOL 104, CHEM 130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Natural Science Elective Lec</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BIOL 103</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Principles of Biology I</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48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BIOL 104 L, CHEM 130L</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Natural Science Elective Lab</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1</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BIOL 105</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Principles of Biology Lab</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1</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SECOND SEMESTER</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r w:rsidR="007B5BE6" w:rsidRPr="00F3482B">
              <w:rPr>
                <w:rFonts w:ascii="Calibri" w:eastAsia="Times New Roman" w:hAnsi="Calibri"/>
                <w:b/>
                <w:bCs/>
                <w:color w:val="000000"/>
                <w:sz w:val="18"/>
                <w:szCs w:val="18"/>
              </w:rPr>
              <w:t>SECOND SEMESTER</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ACCT 200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Financial Accounting</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ACCT 201 </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Financial Accounting Principles &amp; Concepts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ENGL 111</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Freshman English II</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ENG 102</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7B5BE6">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Freshman </w:t>
            </w:r>
            <w:r w:rsidR="007B5BE6">
              <w:rPr>
                <w:rFonts w:ascii="Calibri" w:eastAsia="Times New Roman" w:hAnsi="Calibri"/>
                <w:color w:val="000000"/>
                <w:sz w:val="18"/>
                <w:szCs w:val="18"/>
              </w:rPr>
              <w:t>C</w:t>
            </w:r>
            <w:r w:rsidRPr="00F3482B">
              <w:rPr>
                <w:rFonts w:ascii="Calibri" w:eastAsia="Times New Roman" w:hAnsi="Calibri"/>
                <w:color w:val="000000"/>
                <w:sz w:val="18"/>
                <w:szCs w:val="18"/>
              </w:rPr>
              <w:t>omposition II</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MATH 140, 200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Plane Trigonometry, Finite Math</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MATH 148</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Pre-calculus II</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MGMT </w:t>
            </w:r>
            <w:r w:rsidR="007B5BE6">
              <w:rPr>
                <w:rFonts w:ascii="Calibri" w:eastAsia="Times New Roman" w:hAnsi="Calibri"/>
                <w:color w:val="000000"/>
                <w:sz w:val="18"/>
                <w:szCs w:val="18"/>
              </w:rPr>
              <w:t>201</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7B5BE6" w:rsidP="00F3482B">
            <w:pPr>
              <w:widowControl/>
              <w:autoSpaceDE/>
              <w:autoSpaceDN/>
              <w:adjustRightInd/>
              <w:rPr>
                <w:rFonts w:ascii="Calibri" w:eastAsia="Times New Roman" w:hAnsi="Calibri"/>
                <w:color w:val="000000"/>
                <w:sz w:val="18"/>
                <w:szCs w:val="18"/>
              </w:rPr>
            </w:pPr>
            <w:r>
              <w:rPr>
                <w:rFonts w:ascii="Calibri" w:eastAsia="Times New Roman" w:hAnsi="Calibri"/>
                <w:color w:val="000000"/>
                <w:sz w:val="18"/>
                <w:szCs w:val="18"/>
              </w:rPr>
              <w:t>Principles of Management</w:t>
            </w:r>
            <w:r w:rsidR="00F701D8" w:rsidRPr="00F3482B">
              <w:rPr>
                <w:rFonts w:ascii="Calibri" w:eastAsia="Times New Roman" w:hAnsi="Calibri"/>
                <w:color w:val="000000"/>
                <w:sz w:val="18"/>
                <w:szCs w:val="18"/>
              </w:rPr>
              <w:t xml:space="preserve">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Pr>
                <w:rFonts w:ascii="Calibri" w:eastAsia="Times New Roman" w:hAnsi="Calibri"/>
                <w:color w:val="000000"/>
                <w:sz w:val="18"/>
                <w:szCs w:val="18"/>
              </w:rPr>
              <w:t>MAN 301</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Pr>
                <w:rFonts w:ascii="Calibri" w:eastAsia="Times New Roman" w:hAnsi="Calibri"/>
                <w:color w:val="000000"/>
                <w:sz w:val="18"/>
                <w:szCs w:val="18"/>
              </w:rPr>
              <w:t>Management Principles and Policies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ECON 203</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Social Science Elective- </w:t>
            </w:r>
            <w:r w:rsidR="007B5BE6" w:rsidRPr="00F3482B">
              <w:rPr>
                <w:rFonts w:ascii="Calibri" w:eastAsia="Times New Roman" w:hAnsi="Calibri"/>
                <w:color w:val="000000"/>
                <w:sz w:val="18"/>
                <w:szCs w:val="18"/>
              </w:rPr>
              <w:t>Microecon</w:t>
            </w:r>
            <w:r w:rsidR="007B5BE6">
              <w:rPr>
                <w:rFonts w:ascii="Calibri" w:eastAsia="Times New Roman" w:hAnsi="Calibri"/>
                <w:color w:val="000000"/>
                <w:sz w:val="18"/>
                <w:szCs w:val="18"/>
              </w:rPr>
              <w:t>omics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ECON 202</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Microeconomics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CMPS 101/215</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Computer Elective</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CIS 115</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Introduction to Computers and Software Applications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THIRD SEMESTER</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r w:rsidR="007B5BE6" w:rsidRPr="00F3482B">
              <w:rPr>
                <w:rFonts w:ascii="Calibri" w:eastAsia="Times New Roman" w:hAnsi="Calibri"/>
                <w:b/>
                <w:bCs/>
                <w:color w:val="000000"/>
                <w:sz w:val="18"/>
                <w:szCs w:val="18"/>
              </w:rPr>
              <w:t>THIRD SEMESTER</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PHYS 100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Physical Science</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SCI 105 </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7B5BE6">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Physical Science Survey I (</w:t>
            </w:r>
            <w:r w:rsidR="007B5BE6">
              <w:rPr>
                <w:rFonts w:ascii="Calibri" w:eastAsia="Times New Roman" w:hAnsi="Calibri"/>
                <w:color w:val="000000"/>
                <w:sz w:val="18"/>
                <w:szCs w:val="18"/>
              </w:rPr>
              <w:t>L</w:t>
            </w:r>
            <w:r w:rsidRPr="00F3482B">
              <w:rPr>
                <w:rFonts w:ascii="Calibri" w:eastAsia="Times New Roman" w:hAnsi="Calibri"/>
                <w:color w:val="000000"/>
                <w:sz w:val="18"/>
                <w:szCs w:val="18"/>
              </w:rPr>
              <w:t xml:space="preserve">ecture and </w:t>
            </w:r>
            <w:r w:rsidR="007B5BE6">
              <w:rPr>
                <w:rFonts w:ascii="Calibri" w:eastAsia="Times New Roman" w:hAnsi="Calibri"/>
                <w:color w:val="000000"/>
                <w:sz w:val="18"/>
                <w:szCs w:val="18"/>
              </w:rPr>
              <w:t>L</w:t>
            </w:r>
            <w:r w:rsidRPr="00F3482B">
              <w:rPr>
                <w:rFonts w:ascii="Calibri" w:eastAsia="Times New Roman" w:hAnsi="Calibri"/>
                <w:color w:val="000000"/>
                <w:sz w:val="18"/>
                <w:szCs w:val="18"/>
              </w:rPr>
              <w:t>ab)</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ACCT 220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Computerized Accounting</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701D8">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ACCT  </w:t>
            </w:r>
            <w:r>
              <w:rPr>
                <w:rFonts w:ascii="Calibri" w:eastAsia="Times New Roman" w:hAnsi="Calibri"/>
                <w:color w:val="000000"/>
                <w:sz w:val="18"/>
                <w:szCs w:val="18"/>
              </w:rPr>
              <w:t xml:space="preserve">Elective </w:t>
            </w:r>
            <w:r w:rsidRPr="00F3482B">
              <w:rPr>
                <w:rFonts w:ascii="Calibri" w:eastAsia="Times New Roman" w:hAnsi="Calibri"/>
                <w:color w:val="000000"/>
                <w:sz w:val="18"/>
                <w:szCs w:val="18"/>
              </w:rPr>
              <w:t xml:space="preserve"> </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Accounting Elective</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Humanities</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701D8">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Humanities Elective (Foreign Lang</w:t>
            </w:r>
            <w:r>
              <w:rPr>
                <w:rFonts w:ascii="Calibri" w:eastAsia="Times New Roman" w:hAnsi="Calibri"/>
                <w:color w:val="000000"/>
                <w:sz w:val="18"/>
                <w:szCs w:val="18"/>
              </w:rPr>
              <w:t>uage)</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single" w:sz="4" w:space="0" w:color="auto"/>
              <w:bottom w:val="single" w:sz="4" w:space="0" w:color="auto"/>
              <w:right w:val="nil"/>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p>
        </w:tc>
        <w:tc>
          <w:tcPr>
            <w:tcW w:w="3758" w:type="dxa"/>
            <w:tcBorders>
              <w:top w:val="nil"/>
              <w:left w:val="single" w:sz="4" w:space="0" w:color="auto"/>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Foreign Language</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ACCT 201</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Managerial Accounting</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ACCT 202 </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Managerial Accounting</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FOURTH SEMESTER</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r w:rsidR="007B5BE6" w:rsidRPr="00F3482B">
              <w:rPr>
                <w:rFonts w:ascii="Calibri" w:eastAsia="Times New Roman" w:hAnsi="Calibri"/>
                <w:b/>
                <w:bCs/>
                <w:color w:val="000000"/>
                <w:sz w:val="18"/>
                <w:szCs w:val="18"/>
              </w:rPr>
              <w:t>FOURTH SEMESTER</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MGMT 243</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Legal Environment of Business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GB 201</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Legal Environment for Business</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ACCT 250</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7B5BE6" w:rsidP="00F3482B">
            <w:pPr>
              <w:widowControl/>
              <w:autoSpaceDE/>
              <w:autoSpaceDN/>
              <w:adjustRightInd/>
              <w:rPr>
                <w:rFonts w:ascii="Calibri" w:eastAsia="Times New Roman" w:hAnsi="Calibri"/>
                <w:color w:val="000000"/>
                <w:sz w:val="18"/>
                <w:szCs w:val="18"/>
              </w:rPr>
            </w:pPr>
            <w:r>
              <w:rPr>
                <w:rFonts w:ascii="Calibri" w:eastAsia="Times New Roman" w:hAnsi="Calibri"/>
                <w:color w:val="000000"/>
                <w:sz w:val="18"/>
                <w:szCs w:val="18"/>
              </w:rPr>
              <w:t>Intermediate Accounting</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ACCT 311 </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Intermediate Accounting I</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ACCT 262</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Tax Accounting</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ACCT 303 </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Federal Income Tax Accounting</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40"/>
        </w:trPr>
        <w:tc>
          <w:tcPr>
            <w:tcW w:w="1227" w:type="dxa"/>
            <w:tcBorders>
              <w:top w:val="nil"/>
              <w:left w:val="single" w:sz="4" w:space="0" w:color="auto"/>
              <w:bottom w:val="single" w:sz="4" w:space="0" w:color="auto"/>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BUST 299</w:t>
            </w:r>
          </w:p>
        </w:tc>
        <w:tc>
          <w:tcPr>
            <w:tcW w:w="2595"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Business Internship </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ACCT</w:t>
            </w:r>
          </w:p>
        </w:tc>
        <w:tc>
          <w:tcPr>
            <w:tcW w:w="3758" w:type="dxa"/>
            <w:tcBorders>
              <w:top w:val="nil"/>
              <w:left w:val="nil"/>
              <w:bottom w:val="single" w:sz="4"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Accounting Elective</w:t>
            </w:r>
          </w:p>
        </w:tc>
        <w:tc>
          <w:tcPr>
            <w:tcW w:w="393" w:type="dxa"/>
            <w:tcBorders>
              <w:top w:val="nil"/>
              <w:left w:val="nil"/>
              <w:bottom w:val="single" w:sz="4"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55"/>
        </w:trPr>
        <w:tc>
          <w:tcPr>
            <w:tcW w:w="1227" w:type="dxa"/>
            <w:tcBorders>
              <w:top w:val="nil"/>
              <w:left w:val="single" w:sz="4" w:space="0" w:color="auto"/>
              <w:bottom w:val="nil"/>
              <w:right w:val="single" w:sz="12" w:space="0" w:color="auto"/>
            </w:tcBorders>
            <w:shd w:val="clear" w:color="auto" w:fill="auto"/>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Fine Arts</w:t>
            </w:r>
          </w:p>
        </w:tc>
        <w:tc>
          <w:tcPr>
            <w:tcW w:w="2595" w:type="dxa"/>
            <w:tcBorders>
              <w:top w:val="nil"/>
              <w:left w:val="nil"/>
              <w:bottom w:val="nil"/>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Fine Arts Elective</w:t>
            </w:r>
          </w:p>
        </w:tc>
        <w:tc>
          <w:tcPr>
            <w:tcW w:w="393" w:type="dxa"/>
            <w:tcBorders>
              <w:top w:val="nil"/>
              <w:left w:val="nil"/>
              <w:bottom w:val="nil"/>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c>
          <w:tcPr>
            <w:tcW w:w="1117" w:type="dxa"/>
            <w:tcBorders>
              <w:top w:val="nil"/>
              <w:left w:val="nil"/>
              <w:bottom w:val="nil"/>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xml:space="preserve">ART 210 </w:t>
            </w:r>
          </w:p>
        </w:tc>
        <w:tc>
          <w:tcPr>
            <w:tcW w:w="3758" w:type="dxa"/>
            <w:tcBorders>
              <w:top w:val="nil"/>
              <w:left w:val="nil"/>
              <w:bottom w:val="nil"/>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Fine &amp; Performing Arts</w:t>
            </w:r>
          </w:p>
        </w:tc>
        <w:tc>
          <w:tcPr>
            <w:tcW w:w="393" w:type="dxa"/>
            <w:tcBorders>
              <w:top w:val="nil"/>
              <w:left w:val="nil"/>
              <w:bottom w:val="nil"/>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3</w:t>
            </w:r>
          </w:p>
        </w:tc>
      </w:tr>
      <w:tr w:rsidR="00F701D8" w:rsidRPr="00F3482B" w:rsidTr="00F701D8">
        <w:trPr>
          <w:trHeight w:val="255"/>
        </w:trPr>
        <w:tc>
          <w:tcPr>
            <w:tcW w:w="1227" w:type="dxa"/>
            <w:tcBorders>
              <w:top w:val="single" w:sz="8" w:space="0" w:color="auto"/>
              <w:left w:val="single" w:sz="8" w:space="0" w:color="auto"/>
              <w:bottom w:val="single" w:sz="8" w:space="0" w:color="auto"/>
              <w:right w:val="single" w:sz="12"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2595" w:type="dxa"/>
            <w:tcBorders>
              <w:top w:val="single" w:sz="8" w:space="0" w:color="auto"/>
              <w:left w:val="nil"/>
              <w:bottom w:val="single" w:sz="8"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b/>
                <w:bCs/>
                <w:color w:val="000000"/>
                <w:sz w:val="18"/>
                <w:szCs w:val="18"/>
              </w:rPr>
            </w:pPr>
            <w:r w:rsidRPr="00F3482B">
              <w:rPr>
                <w:rFonts w:ascii="Calibri" w:eastAsia="Times New Roman" w:hAnsi="Calibri"/>
                <w:b/>
                <w:bCs/>
                <w:color w:val="000000"/>
                <w:sz w:val="18"/>
                <w:szCs w:val="18"/>
              </w:rPr>
              <w:t>TOTAL SCH HOURS</w:t>
            </w:r>
          </w:p>
        </w:tc>
        <w:tc>
          <w:tcPr>
            <w:tcW w:w="393" w:type="dxa"/>
            <w:tcBorders>
              <w:top w:val="single" w:sz="8" w:space="0" w:color="auto"/>
              <w:left w:val="nil"/>
              <w:bottom w:val="single" w:sz="8" w:space="0" w:color="auto"/>
              <w:right w:val="double" w:sz="6"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62</w:t>
            </w:r>
          </w:p>
        </w:tc>
        <w:tc>
          <w:tcPr>
            <w:tcW w:w="1117" w:type="dxa"/>
            <w:tcBorders>
              <w:top w:val="single" w:sz="8" w:space="0" w:color="auto"/>
              <w:left w:val="nil"/>
              <w:bottom w:val="single" w:sz="8"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p>
        </w:tc>
        <w:tc>
          <w:tcPr>
            <w:tcW w:w="3758" w:type="dxa"/>
            <w:tcBorders>
              <w:top w:val="single" w:sz="8" w:space="0" w:color="auto"/>
              <w:left w:val="nil"/>
              <w:bottom w:val="single" w:sz="8" w:space="0" w:color="auto"/>
              <w:right w:val="single" w:sz="4" w:space="0" w:color="auto"/>
            </w:tcBorders>
            <w:shd w:val="clear" w:color="auto" w:fill="auto"/>
            <w:noWrap/>
            <w:vAlign w:val="bottom"/>
            <w:hideMark/>
          </w:tcPr>
          <w:p w:rsidR="00F701D8" w:rsidRPr="00F3482B" w:rsidRDefault="00F701D8" w:rsidP="00F3482B">
            <w:pPr>
              <w:widowControl/>
              <w:autoSpaceDE/>
              <w:autoSpaceDN/>
              <w:adjustRightInd/>
              <w:rPr>
                <w:rFonts w:ascii="Calibri" w:eastAsia="Times New Roman" w:hAnsi="Calibri"/>
                <w:color w:val="000000"/>
                <w:sz w:val="18"/>
                <w:szCs w:val="18"/>
              </w:rPr>
            </w:pPr>
            <w:r w:rsidRPr="00F3482B">
              <w:rPr>
                <w:rFonts w:ascii="Calibri" w:eastAsia="Times New Roman" w:hAnsi="Calibri"/>
                <w:color w:val="000000"/>
                <w:sz w:val="18"/>
                <w:szCs w:val="18"/>
              </w:rPr>
              <w:t> </w:t>
            </w:r>
            <w:r w:rsidRPr="00F3482B">
              <w:rPr>
                <w:rFonts w:ascii="Calibri" w:eastAsia="Times New Roman" w:hAnsi="Calibri"/>
                <w:b/>
                <w:bCs/>
                <w:color w:val="000000"/>
                <w:sz w:val="18"/>
                <w:szCs w:val="18"/>
              </w:rPr>
              <w:t>TOTAL SCH HOURS</w:t>
            </w:r>
          </w:p>
        </w:tc>
        <w:tc>
          <w:tcPr>
            <w:tcW w:w="393" w:type="dxa"/>
            <w:tcBorders>
              <w:top w:val="single" w:sz="8" w:space="0" w:color="auto"/>
              <w:left w:val="nil"/>
              <w:bottom w:val="single" w:sz="8" w:space="0" w:color="auto"/>
              <w:right w:val="single" w:sz="8" w:space="0" w:color="auto"/>
            </w:tcBorders>
            <w:shd w:val="clear" w:color="auto" w:fill="auto"/>
            <w:noWrap/>
            <w:vAlign w:val="bottom"/>
            <w:hideMark/>
          </w:tcPr>
          <w:p w:rsidR="00F701D8" w:rsidRPr="00F3482B" w:rsidRDefault="00F701D8" w:rsidP="00F3482B">
            <w:pPr>
              <w:widowControl/>
              <w:autoSpaceDE/>
              <w:autoSpaceDN/>
              <w:adjustRightInd/>
              <w:jc w:val="right"/>
              <w:rPr>
                <w:rFonts w:ascii="Calibri" w:eastAsia="Times New Roman" w:hAnsi="Calibri"/>
                <w:color w:val="000000"/>
                <w:sz w:val="18"/>
                <w:szCs w:val="18"/>
              </w:rPr>
            </w:pPr>
            <w:r w:rsidRPr="00F3482B">
              <w:rPr>
                <w:rFonts w:ascii="Calibri" w:eastAsia="Times New Roman" w:hAnsi="Calibri"/>
                <w:color w:val="000000"/>
                <w:sz w:val="18"/>
                <w:szCs w:val="18"/>
              </w:rPr>
              <w:t>61</w:t>
            </w:r>
          </w:p>
        </w:tc>
      </w:tr>
    </w:tbl>
    <w:p w:rsidR="00F3482B" w:rsidRDefault="00F3482B">
      <w:pPr>
        <w:rPr>
          <w:b/>
          <w:bCs/>
        </w:rPr>
      </w:pPr>
    </w:p>
    <w:p w:rsidR="007B5BE6" w:rsidRDefault="007B5BE6" w:rsidP="00F701D8"/>
    <w:p w:rsidR="00F84E5E" w:rsidRDefault="00F84E5E" w:rsidP="00F701D8"/>
    <w:p w:rsidR="00F701D8" w:rsidRDefault="00F701D8" w:rsidP="00F701D8">
      <w:pPr>
        <w:rPr>
          <w:sz w:val="22"/>
          <w:szCs w:val="22"/>
        </w:rPr>
      </w:pPr>
      <w:r>
        <w:t>M</w:t>
      </w:r>
      <w:r>
        <w:rPr>
          <w:sz w:val="22"/>
          <w:szCs w:val="22"/>
        </w:rPr>
        <w:t>emorandum of Understanding</w:t>
      </w:r>
    </w:p>
    <w:p w:rsidR="00F701D8" w:rsidRDefault="00F701D8" w:rsidP="00F701D8">
      <w:pPr>
        <w:rPr>
          <w:sz w:val="22"/>
          <w:szCs w:val="22"/>
        </w:rPr>
      </w:pPr>
      <w:r>
        <w:rPr>
          <w:sz w:val="22"/>
          <w:szCs w:val="22"/>
        </w:rPr>
        <w:t>SUSLA and GSU</w:t>
      </w:r>
      <w:r w:rsidR="00F26D75">
        <w:rPr>
          <w:sz w:val="22"/>
          <w:szCs w:val="22"/>
        </w:rPr>
        <w:t xml:space="preserve"> Page 6</w:t>
      </w:r>
      <w:r w:rsidR="00D71BE5">
        <w:rPr>
          <w:sz w:val="22"/>
          <w:szCs w:val="22"/>
        </w:rPr>
        <w:t xml:space="preserve"> of 7</w:t>
      </w:r>
    </w:p>
    <w:p w:rsidR="00F701D8" w:rsidRDefault="00F701D8">
      <w:pPr>
        <w:rPr>
          <w:b/>
          <w:bCs/>
        </w:rPr>
      </w:pPr>
    </w:p>
    <w:p w:rsidR="00F701D8" w:rsidRDefault="00F701D8">
      <w:pPr>
        <w:rPr>
          <w:b/>
          <w:bCs/>
        </w:rPr>
      </w:pPr>
    </w:p>
    <w:p w:rsidR="00F701D8" w:rsidRDefault="00F701D8">
      <w:pPr>
        <w:rPr>
          <w:b/>
          <w:bCs/>
        </w:rPr>
      </w:pPr>
    </w:p>
    <w:p w:rsidR="008D790E" w:rsidRDefault="008D790E">
      <w:pPr>
        <w:rPr>
          <w:b/>
          <w:bCs/>
        </w:rPr>
      </w:pPr>
    </w:p>
    <w:p w:rsidR="00F701D8" w:rsidRDefault="00F701D8">
      <w:pPr>
        <w:rPr>
          <w:b/>
          <w:bCs/>
        </w:rPr>
      </w:pPr>
    </w:p>
    <w:p w:rsidR="000E36FC" w:rsidRDefault="000E36FC">
      <w:pPr>
        <w:rPr>
          <w:b/>
          <w:bCs/>
        </w:rPr>
      </w:pPr>
      <w:r>
        <w:rPr>
          <w:b/>
          <w:bCs/>
        </w:rPr>
        <w:t>Total Number of Transferable Credits</w:t>
      </w:r>
    </w:p>
    <w:p w:rsidR="000E36FC" w:rsidRDefault="000E36FC"/>
    <w:p w:rsidR="000E36FC" w:rsidRDefault="000E36FC">
      <w:r>
        <w:t>The maximum number of transfer credits that can be accepted and applied toward degree completion is sixty-eight semester hours.</w:t>
      </w:r>
    </w:p>
    <w:p w:rsidR="000E36FC" w:rsidRDefault="000E36FC"/>
    <w:p w:rsidR="000E36FC" w:rsidRDefault="000E36FC">
      <w:r>
        <w:rPr>
          <w:b/>
          <w:bCs/>
        </w:rPr>
        <w:t>Joint Obligations</w:t>
      </w:r>
    </w:p>
    <w:p w:rsidR="000E36FC" w:rsidRDefault="000E36FC"/>
    <w:p w:rsidR="000E36FC" w:rsidRDefault="000E36FC">
      <w:r>
        <w:t>SUSLA and GSU agree to provide direct links between their institutional Web sites, indicating the existence of this Agreement.</w:t>
      </w:r>
    </w:p>
    <w:p w:rsidR="000E36FC" w:rsidRDefault="000E36FC"/>
    <w:p w:rsidR="000E36FC" w:rsidRDefault="000E36FC">
      <w:r>
        <w:t>Articulation involving other programs may be developed.  Information on such agreements will be made available at both institutions in a timely manner.</w:t>
      </w:r>
    </w:p>
    <w:p w:rsidR="000E36FC" w:rsidRDefault="000E36FC"/>
    <w:p w:rsidR="000E36FC" w:rsidRDefault="000E36FC">
      <w:r>
        <w:t>No transfer articulation materials developed by either institution are valid without a MOU signed by the SUSLA Chancellor and GSU President.</w:t>
      </w:r>
    </w:p>
    <w:p w:rsidR="000E36FC" w:rsidRDefault="000E36FC"/>
    <w:p w:rsidR="000E36FC" w:rsidRDefault="000E36FC">
      <w:r>
        <w:t>SUSLA and GSU agree to exchange data and documents as agreed that will contribute to the maintenance and improvement of these transfer arrangements, and promote effective cooperation between the two institutions.  The institutions will exchange admissions, grades, and retention data after obtaining appropriate permission from the students involved and in compliance with all federal, state, and local laws.</w:t>
      </w:r>
    </w:p>
    <w:p w:rsidR="000E36FC" w:rsidRDefault="000E36FC"/>
    <w:p w:rsidR="000E36FC" w:rsidRDefault="000E36FC">
      <w:r>
        <w:rPr>
          <w:b/>
          <w:bCs/>
        </w:rPr>
        <w:t>Evaluation</w:t>
      </w:r>
    </w:p>
    <w:p w:rsidR="000E36FC" w:rsidRDefault="000E36FC"/>
    <w:p w:rsidR="000E36FC" w:rsidRDefault="000E36FC">
      <w:r>
        <w:t>There will be an annual evaluation process of the partnership supported by this MOU.  The information obtained from this evaluation will be used to improve the transfer process for the benefit of students.</w:t>
      </w:r>
    </w:p>
    <w:p w:rsidR="000E36FC" w:rsidRDefault="000E36FC"/>
    <w:p w:rsidR="000E36FC" w:rsidRDefault="000E36FC">
      <w:pPr>
        <w:rPr>
          <w:b/>
          <w:bCs/>
        </w:rPr>
      </w:pPr>
    </w:p>
    <w:p w:rsidR="000E36FC" w:rsidRDefault="000E36FC">
      <w:pPr>
        <w:rPr>
          <w:b/>
          <w:bCs/>
        </w:rPr>
      </w:pPr>
    </w:p>
    <w:p w:rsidR="000E36FC" w:rsidRDefault="000E36FC">
      <w:pPr>
        <w:rPr>
          <w:b/>
          <w:bCs/>
        </w:rPr>
        <w:sectPr w:rsidR="000E36FC">
          <w:type w:val="continuous"/>
          <w:pgSz w:w="12240" w:h="15840"/>
          <w:pgMar w:top="1440" w:right="1440" w:bottom="1440" w:left="1440" w:header="1440" w:footer="1440" w:gutter="0"/>
          <w:cols w:space="720"/>
          <w:noEndnote/>
        </w:sectPr>
      </w:pPr>
    </w:p>
    <w:p w:rsidR="000E36FC" w:rsidRDefault="000E36FC">
      <w:pPr>
        <w:rPr>
          <w:b/>
          <w:bCs/>
        </w:rPr>
      </w:pPr>
    </w:p>
    <w:p w:rsidR="00F3482B" w:rsidRDefault="00F3482B">
      <w:pPr>
        <w:rPr>
          <w:sz w:val="22"/>
          <w:szCs w:val="22"/>
        </w:rPr>
      </w:pPr>
    </w:p>
    <w:p w:rsidR="008D790E" w:rsidRDefault="008D790E">
      <w:pPr>
        <w:rPr>
          <w:sz w:val="22"/>
          <w:szCs w:val="22"/>
        </w:rPr>
      </w:pPr>
    </w:p>
    <w:p w:rsidR="008D790E" w:rsidRDefault="008D790E">
      <w:pPr>
        <w:rPr>
          <w:sz w:val="22"/>
          <w:szCs w:val="22"/>
        </w:rPr>
      </w:pPr>
    </w:p>
    <w:p w:rsidR="008D790E" w:rsidRDefault="008D790E">
      <w:pPr>
        <w:rPr>
          <w:sz w:val="22"/>
          <w:szCs w:val="22"/>
        </w:rPr>
      </w:pPr>
    </w:p>
    <w:p w:rsidR="008D790E" w:rsidRDefault="008D790E">
      <w:pPr>
        <w:rPr>
          <w:sz w:val="22"/>
          <w:szCs w:val="22"/>
        </w:rPr>
      </w:pPr>
    </w:p>
    <w:p w:rsidR="008D790E" w:rsidRDefault="008D790E">
      <w:pPr>
        <w:rPr>
          <w:sz w:val="22"/>
          <w:szCs w:val="22"/>
        </w:rPr>
      </w:pPr>
    </w:p>
    <w:p w:rsidR="008D790E" w:rsidRDefault="008D790E">
      <w:pPr>
        <w:rPr>
          <w:sz w:val="22"/>
          <w:szCs w:val="22"/>
        </w:rPr>
      </w:pPr>
    </w:p>
    <w:p w:rsidR="00F3482B" w:rsidRDefault="00F3482B">
      <w:pPr>
        <w:rPr>
          <w:sz w:val="22"/>
          <w:szCs w:val="22"/>
        </w:rPr>
      </w:pPr>
    </w:p>
    <w:p w:rsidR="00F3482B" w:rsidRDefault="00F3482B">
      <w:pPr>
        <w:rPr>
          <w:sz w:val="22"/>
          <w:szCs w:val="22"/>
        </w:rPr>
      </w:pPr>
    </w:p>
    <w:p w:rsidR="00970CC6" w:rsidRDefault="00970CC6">
      <w:pPr>
        <w:rPr>
          <w:sz w:val="22"/>
          <w:szCs w:val="22"/>
        </w:rPr>
      </w:pPr>
    </w:p>
    <w:p w:rsidR="000E36FC" w:rsidRDefault="000E36FC">
      <w:pPr>
        <w:rPr>
          <w:sz w:val="22"/>
          <w:szCs w:val="22"/>
        </w:rPr>
      </w:pPr>
      <w:r>
        <w:rPr>
          <w:sz w:val="22"/>
          <w:szCs w:val="22"/>
        </w:rPr>
        <w:t>Memorandum of Understanding</w:t>
      </w:r>
    </w:p>
    <w:p w:rsidR="000E36FC" w:rsidRDefault="000E36FC">
      <w:pPr>
        <w:rPr>
          <w:b/>
          <w:bCs/>
        </w:rPr>
      </w:pPr>
      <w:r>
        <w:rPr>
          <w:sz w:val="22"/>
          <w:szCs w:val="22"/>
        </w:rPr>
        <w:t>SUSLA and GSU</w:t>
      </w:r>
      <w:r w:rsidR="00F26D75">
        <w:rPr>
          <w:sz w:val="22"/>
          <w:szCs w:val="22"/>
        </w:rPr>
        <w:t xml:space="preserve"> Page 7</w:t>
      </w:r>
      <w:r w:rsidR="00D71BE5">
        <w:rPr>
          <w:sz w:val="22"/>
          <w:szCs w:val="22"/>
        </w:rPr>
        <w:t xml:space="preserve"> of 7</w:t>
      </w:r>
    </w:p>
    <w:p w:rsidR="000E36FC" w:rsidRDefault="000E36FC">
      <w:pPr>
        <w:ind w:firstLine="720"/>
        <w:rPr>
          <w:b/>
          <w:bCs/>
        </w:rPr>
      </w:pPr>
    </w:p>
    <w:p w:rsidR="000E36FC" w:rsidRDefault="000E36FC">
      <w:pPr>
        <w:rPr>
          <w:b/>
          <w:bCs/>
        </w:rPr>
      </w:pPr>
    </w:p>
    <w:p w:rsidR="0055175C" w:rsidRDefault="0055175C">
      <w:pPr>
        <w:rPr>
          <w:b/>
          <w:bCs/>
        </w:rPr>
      </w:pPr>
    </w:p>
    <w:p w:rsidR="000E36FC" w:rsidRDefault="000E36FC">
      <w:pPr>
        <w:rPr>
          <w:b/>
          <w:bCs/>
        </w:rPr>
      </w:pPr>
      <w:r>
        <w:rPr>
          <w:b/>
          <w:bCs/>
        </w:rPr>
        <w:t>Longevity of the Agreement</w:t>
      </w:r>
    </w:p>
    <w:p w:rsidR="000E36FC" w:rsidRDefault="000E36FC"/>
    <w:p w:rsidR="000E36FC" w:rsidRDefault="000E36FC">
      <w:r>
        <w:t>This MOU is in perpetuity or until it is discontinued by either educational partner by submitting written notification to the other partner one year prior to the identified cancellation date in order to protect all students transfer</w:t>
      </w:r>
      <w:r w:rsidR="00E97CD1">
        <w:t>ring between SUSLA and GSU.</w:t>
      </w:r>
    </w:p>
    <w:p w:rsidR="000E36FC" w:rsidRDefault="000E36FC"/>
    <w:p w:rsidR="000E36FC" w:rsidRDefault="000E36FC"/>
    <w:p w:rsidR="000E36FC" w:rsidRDefault="000E36FC"/>
    <w:p w:rsidR="000E36FC" w:rsidRDefault="000E36FC">
      <w:pPr>
        <w:rPr>
          <w:b/>
          <w:bCs/>
        </w:rPr>
      </w:pPr>
    </w:p>
    <w:p w:rsidR="000E36FC" w:rsidRDefault="000E36FC">
      <w:r>
        <w:rPr>
          <w:b/>
          <w:bCs/>
        </w:rPr>
        <w:t>Southern University at Shreveport</w:t>
      </w:r>
    </w:p>
    <w:p w:rsidR="000E36FC" w:rsidRDefault="000E36FC"/>
    <w:p w:rsidR="000E36FC" w:rsidRDefault="000E36FC"/>
    <w:p w:rsidR="000E36FC" w:rsidRDefault="000E36FC"/>
    <w:p w:rsidR="000E36FC" w:rsidRDefault="000E36FC">
      <w:pPr>
        <w:tabs>
          <w:tab w:val="left" w:pos="-1440"/>
        </w:tabs>
        <w:ind w:left="5040" w:hanging="5040"/>
      </w:pPr>
      <w:r>
        <w:t>_________________________________</w:t>
      </w:r>
      <w:r>
        <w:tab/>
      </w:r>
      <w:r>
        <w:tab/>
        <w:t>____________________</w:t>
      </w:r>
    </w:p>
    <w:p w:rsidR="000E36FC" w:rsidRDefault="001B58F2">
      <w:pPr>
        <w:tabs>
          <w:tab w:val="left" w:pos="-1440"/>
        </w:tabs>
        <w:ind w:left="5040" w:hanging="5040"/>
      </w:pPr>
      <w:r>
        <w:t>Dr. Ray L. Belton</w:t>
      </w:r>
      <w:r>
        <w:tab/>
      </w:r>
      <w:r>
        <w:tab/>
      </w:r>
      <w:r>
        <w:tab/>
        <w:t xml:space="preserve">   </w:t>
      </w:r>
      <w:r w:rsidR="000E36FC">
        <w:t>Date</w:t>
      </w:r>
    </w:p>
    <w:p w:rsidR="000E36FC" w:rsidRDefault="000E36FC">
      <w:r>
        <w:t>Chancellor</w:t>
      </w:r>
    </w:p>
    <w:p w:rsidR="000E36FC" w:rsidRDefault="000E36FC"/>
    <w:p w:rsidR="000E36FC" w:rsidRDefault="000E36FC"/>
    <w:p w:rsidR="000E36FC" w:rsidRDefault="000E36FC"/>
    <w:p w:rsidR="000E36FC" w:rsidRDefault="000E36FC">
      <w:pPr>
        <w:tabs>
          <w:tab w:val="left" w:pos="-1440"/>
        </w:tabs>
        <w:ind w:left="5040" w:hanging="5040"/>
      </w:pPr>
      <w:r>
        <w:t>_________________________________</w:t>
      </w:r>
      <w:r>
        <w:tab/>
      </w:r>
      <w:r>
        <w:tab/>
        <w:t>____________________</w:t>
      </w:r>
    </w:p>
    <w:p w:rsidR="000E36FC" w:rsidRDefault="001B58F2">
      <w:pPr>
        <w:tabs>
          <w:tab w:val="left" w:pos="-1440"/>
        </w:tabs>
        <w:ind w:left="5040" w:hanging="5040"/>
      </w:pPr>
      <w:r>
        <w:t>Dr. Orella Brazile</w:t>
      </w:r>
      <w:r>
        <w:tab/>
      </w:r>
      <w:r>
        <w:tab/>
      </w:r>
      <w:r>
        <w:tab/>
        <w:t xml:space="preserve">   </w:t>
      </w:r>
      <w:r w:rsidR="000E36FC">
        <w:t>Date</w:t>
      </w:r>
    </w:p>
    <w:p w:rsidR="000E36FC" w:rsidRDefault="000E36FC">
      <w:r>
        <w:t>Vice Chancellor of Academic Affairs</w:t>
      </w:r>
    </w:p>
    <w:p w:rsidR="000E36FC" w:rsidRDefault="000E36FC"/>
    <w:p w:rsidR="000E36FC" w:rsidRDefault="000E36FC"/>
    <w:p w:rsidR="000E36FC" w:rsidRDefault="000E36FC"/>
    <w:p w:rsidR="000E36FC" w:rsidRDefault="000E36FC">
      <w:pPr>
        <w:rPr>
          <w:b/>
          <w:bCs/>
        </w:rPr>
      </w:pPr>
      <w:r>
        <w:rPr>
          <w:b/>
          <w:bCs/>
        </w:rPr>
        <w:t>Grambling State University</w:t>
      </w:r>
    </w:p>
    <w:p w:rsidR="000E36FC" w:rsidRDefault="000E36FC"/>
    <w:p w:rsidR="000E36FC" w:rsidRDefault="000E36FC"/>
    <w:p w:rsidR="000E36FC" w:rsidRDefault="000E36FC"/>
    <w:p w:rsidR="000E36FC" w:rsidRDefault="000E36FC">
      <w:pPr>
        <w:tabs>
          <w:tab w:val="left" w:pos="-1440"/>
        </w:tabs>
        <w:ind w:left="5040" w:hanging="5040"/>
      </w:pPr>
      <w:r>
        <w:t>_________________________________</w:t>
      </w:r>
      <w:r>
        <w:tab/>
      </w:r>
      <w:r>
        <w:tab/>
        <w:t>____________________</w:t>
      </w:r>
    </w:p>
    <w:p w:rsidR="00341BD3" w:rsidRDefault="001B58F2">
      <w:pPr>
        <w:tabs>
          <w:tab w:val="left" w:pos="-1440"/>
        </w:tabs>
        <w:ind w:left="5040" w:hanging="5040"/>
      </w:pPr>
      <w:r>
        <w:t>Dr. Frank G. Pogue</w:t>
      </w:r>
      <w:r w:rsidR="00341BD3">
        <w:t>,</w:t>
      </w:r>
    </w:p>
    <w:p w:rsidR="000E36FC" w:rsidRDefault="00341BD3">
      <w:pPr>
        <w:tabs>
          <w:tab w:val="left" w:pos="-1440"/>
        </w:tabs>
        <w:ind w:left="5040" w:hanging="5040"/>
      </w:pPr>
      <w:r>
        <w:t>President</w:t>
      </w:r>
      <w:r w:rsidR="001B58F2">
        <w:tab/>
      </w:r>
      <w:r w:rsidR="001B58F2">
        <w:tab/>
      </w:r>
      <w:r w:rsidR="001B58F2">
        <w:tab/>
        <w:t xml:space="preserve">   </w:t>
      </w:r>
      <w:r w:rsidR="000E36FC">
        <w:t>Date</w:t>
      </w:r>
    </w:p>
    <w:p w:rsidR="000E36FC" w:rsidRDefault="000E36FC"/>
    <w:p w:rsidR="000E36FC" w:rsidRDefault="000E36FC"/>
    <w:p w:rsidR="000E36FC" w:rsidRDefault="000E36FC"/>
    <w:p w:rsidR="000E36FC" w:rsidRDefault="000E36FC">
      <w:pPr>
        <w:tabs>
          <w:tab w:val="left" w:pos="-1440"/>
        </w:tabs>
        <w:ind w:left="5040" w:hanging="5040"/>
      </w:pPr>
      <w:r>
        <w:t>_________________________________</w:t>
      </w:r>
      <w:r>
        <w:tab/>
      </w:r>
      <w:r>
        <w:tab/>
        <w:t>____________________</w:t>
      </w:r>
    </w:p>
    <w:p w:rsidR="000E36FC" w:rsidRDefault="001B58F2" w:rsidP="001B58F2">
      <w:pPr>
        <w:tabs>
          <w:tab w:val="left" w:pos="-1440"/>
        </w:tabs>
        <w:ind w:left="5040" w:hanging="5040"/>
      </w:pPr>
      <w:r>
        <w:t>Dr. Connie Walton</w:t>
      </w:r>
      <w:r>
        <w:tab/>
      </w:r>
      <w:r>
        <w:tab/>
      </w:r>
      <w:r>
        <w:tab/>
        <w:t xml:space="preserve">  </w:t>
      </w:r>
      <w:r w:rsidR="000E36FC">
        <w:t>Date</w:t>
      </w:r>
    </w:p>
    <w:p w:rsidR="000E36FC" w:rsidRDefault="000E36FC">
      <w:r>
        <w:t>Provost/V</w:t>
      </w:r>
      <w:r w:rsidR="00FB2191">
        <w:t>ice Pr</w:t>
      </w:r>
      <w:r w:rsidR="00341BD3">
        <w:t>esident</w:t>
      </w:r>
      <w:r>
        <w:t xml:space="preserve"> for Academic Affairs</w:t>
      </w:r>
    </w:p>
    <w:p w:rsidR="0045334C" w:rsidRDefault="0045334C"/>
    <w:sectPr w:rsidR="0045334C" w:rsidSect="000E36FC">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7E0" w:rsidRDefault="003A37E0" w:rsidP="00F26D75">
      <w:r>
        <w:separator/>
      </w:r>
    </w:p>
  </w:endnote>
  <w:endnote w:type="continuationSeparator" w:id="0">
    <w:p w:rsidR="003A37E0" w:rsidRDefault="003A37E0" w:rsidP="00F26D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7E0" w:rsidRDefault="003A37E0" w:rsidP="00F26D75">
      <w:r>
        <w:separator/>
      </w:r>
    </w:p>
  </w:footnote>
  <w:footnote w:type="continuationSeparator" w:id="0">
    <w:p w:rsidR="003A37E0" w:rsidRDefault="003A37E0" w:rsidP="00F26D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6FC"/>
    <w:rsid w:val="000A4004"/>
    <w:rsid w:val="000E36FC"/>
    <w:rsid w:val="001B58F2"/>
    <w:rsid w:val="001B76CF"/>
    <w:rsid w:val="001C7C59"/>
    <w:rsid w:val="001D5E7E"/>
    <w:rsid w:val="002031B7"/>
    <w:rsid w:val="00257C61"/>
    <w:rsid w:val="00266152"/>
    <w:rsid w:val="00291A73"/>
    <w:rsid w:val="002A23A5"/>
    <w:rsid w:val="002A56C1"/>
    <w:rsid w:val="002A64F1"/>
    <w:rsid w:val="002B5922"/>
    <w:rsid w:val="002E0CE1"/>
    <w:rsid w:val="002E2AA4"/>
    <w:rsid w:val="002F2498"/>
    <w:rsid w:val="00320BB6"/>
    <w:rsid w:val="00341BD3"/>
    <w:rsid w:val="0036165D"/>
    <w:rsid w:val="003A37E0"/>
    <w:rsid w:val="003C0B4F"/>
    <w:rsid w:val="003E3EE8"/>
    <w:rsid w:val="0042318E"/>
    <w:rsid w:val="00447EED"/>
    <w:rsid w:val="0045334C"/>
    <w:rsid w:val="00473103"/>
    <w:rsid w:val="004A166B"/>
    <w:rsid w:val="004B2AEE"/>
    <w:rsid w:val="004D76DA"/>
    <w:rsid w:val="004F5C6E"/>
    <w:rsid w:val="004F72CE"/>
    <w:rsid w:val="005065DE"/>
    <w:rsid w:val="0055051A"/>
    <w:rsid w:val="0055175C"/>
    <w:rsid w:val="005D0418"/>
    <w:rsid w:val="005D7DF8"/>
    <w:rsid w:val="00603931"/>
    <w:rsid w:val="0063514B"/>
    <w:rsid w:val="006A0762"/>
    <w:rsid w:val="006C384D"/>
    <w:rsid w:val="0075148E"/>
    <w:rsid w:val="007A76C0"/>
    <w:rsid w:val="007B5BE5"/>
    <w:rsid w:val="007B5BE6"/>
    <w:rsid w:val="00823DB9"/>
    <w:rsid w:val="00874680"/>
    <w:rsid w:val="00882C21"/>
    <w:rsid w:val="008A3043"/>
    <w:rsid w:val="008A65F1"/>
    <w:rsid w:val="008D38B7"/>
    <w:rsid w:val="008D790E"/>
    <w:rsid w:val="00931AAF"/>
    <w:rsid w:val="00970CC6"/>
    <w:rsid w:val="009F2472"/>
    <w:rsid w:val="00A00C1A"/>
    <w:rsid w:val="00A16EB8"/>
    <w:rsid w:val="00A52E6A"/>
    <w:rsid w:val="00A861C2"/>
    <w:rsid w:val="00AC1A53"/>
    <w:rsid w:val="00AE59C9"/>
    <w:rsid w:val="00B4437E"/>
    <w:rsid w:val="00B74ABA"/>
    <w:rsid w:val="00BA3A44"/>
    <w:rsid w:val="00C377B8"/>
    <w:rsid w:val="00D10F9B"/>
    <w:rsid w:val="00D27B87"/>
    <w:rsid w:val="00D467B4"/>
    <w:rsid w:val="00D71BE5"/>
    <w:rsid w:val="00DD1C99"/>
    <w:rsid w:val="00DE06B0"/>
    <w:rsid w:val="00DE6B21"/>
    <w:rsid w:val="00E142E0"/>
    <w:rsid w:val="00E97CD1"/>
    <w:rsid w:val="00EF52BD"/>
    <w:rsid w:val="00F0610A"/>
    <w:rsid w:val="00F26D75"/>
    <w:rsid w:val="00F3482B"/>
    <w:rsid w:val="00F34FEF"/>
    <w:rsid w:val="00F701D8"/>
    <w:rsid w:val="00F84E5E"/>
    <w:rsid w:val="00F90BD5"/>
    <w:rsid w:val="00FB2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EF"/>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34FEF"/>
  </w:style>
  <w:style w:type="table" w:styleId="TableGrid">
    <w:name w:val="Table Grid"/>
    <w:basedOn w:val="TableNormal"/>
    <w:uiPriority w:val="59"/>
    <w:rsid w:val="005517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26D75"/>
    <w:pPr>
      <w:tabs>
        <w:tab w:val="center" w:pos="4680"/>
        <w:tab w:val="right" w:pos="9360"/>
      </w:tabs>
    </w:pPr>
  </w:style>
  <w:style w:type="character" w:customStyle="1" w:styleId="HeaderChar">
    <w:name w:val="Header Char"/>
    <w:basedOn w:val="DefaultParagraphFont"/>
    <w:link w:val="Header"/>
    <w:uiPriority w:val="99"/>
    <w:rsid w:val="00F26D75"/>
    <w:rPr>
      <w:rFonts w:ascii="Times New Roman" w:hAnsi="Times New Roman" w:cs="Times New Roman"/>
      <w:sz w:val="24"/>
      <w:szCs w:val="24"/>
    </w:rPr>
  </w:style>
  <w:style w:type="paragraph" w:styleId="Footer">
    <w:name w:val="footer"/>
    <w:basedOn w:val="Normal"/>
    <w:link w:val="FooterChar"/>
    <w:uiPriority w:val="99"/>
    <w:unhideWhenUsed/>
    <w:rsid w:val="00F26D75"/>
    <w:pPr>
      <w:tabs>
        <w:tab w:val="center" w:pos="4680"/>
        <w:tab w:val="right" w:pos="9360"/>
      </w:tabs>
    </w:pPr>
  </w:style>
  <w:style w:type="character" w:customStyle="1" w:styleId="FooterChar">
    <w:name w:val="Footer Char"/>
    <w:basedOn w:val="DefaultParagraphFont"/>
    <w:link w:val="Footer"/>
    <w:uiPriority w:val="99"/>
    <w:rsid w:val="00F26D7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C7C59"/>
    <w:rPr>
      <w:rFonts w:ascii="Tahoma" w:hAnsi="Tahoma" w:cs="Tahoma"/>
      <w:sz w:val="16"/>
      <w:szCs w:val="16"/>
    </w:rPr>
  </w:style>
  <w:style w:type="character" w:customStyle="1" w:styleId="BalloonTextChar">
    <w:name w:val="Balloon Text Char"/>
    <w:basedOn w:val="DefaultParagraphFont"/>
    <w:link w:val="BalloonText"/>
    <w:uiPriority w:val="99"/>
    <w:semiHidden/>
    <w:rsid w:val="001C7C59"/>
    <w:rPr>
      <w:rFonts w:ascii="Tahoma" w:hAnsi="Tahoma" w:cs="Tahoma"/>
      <w:sz w:val="16"/>
      <w:szCs w:val="16"/>
    </w:rPr>
  </w:style>
  <w:style w:type="paragraph" w:styleId="NoSpacing">
    <w:name w:val="No Spacing"/>
    <w:uiPriority w:val="1"/>
    <w:qFormat/>
    <w:rsid w:val="001D5E7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542763">
      <w:bodyDiv w:val="1"/>
      <w:marLeft w:val="0"/>
      <w:marRight w:val="0"/>
      <w:marTop w:val="0"/>
      <w:marBottom w:val="0"/>
      <w:divBdr>
        <w:top w:val="none" w:sz="0" w:space="0" w:color="auto"/>
        <w:left w:val="none" w:sz="0" w:space="0" w:color="auto"/>
        <w:bottom w:val="none" w:sz="0" w:space="0" w:color="auto"/>
        <w:right w:val="none" w:sz="0" w:space="0" w:color="auto"/>
      </w:divBdr>
    </w:div>
    <w:div w:id="274485341">
      <w:bodyDiv w:val="1"/>
      <w:marLeft w:val="0"/>
      <w:marRight w:val="0"/>
      <w:marTop w:val="0"/>
      <w:marBottom w:val="0"/>
      <w:divBdr>
        <w:top w:val="none" w:sz="0" w:space="0" w:color="auto"/>
        <w:left w:val="none" w:sz="0" w:space="0" w:color="auto"/>
        <w:bottom w:val="none" w:sz="0" w:space="0" w:color="auto"/>
        <w:right w:val="none" w:sz="0" w:space="0" w:color="auto"/>
      </w:divBdr>
    </w:div>
    <w:div w:id="300959208">
      <w:bodyDiv w:val="1"/>
      <w:marLeft w:val="0"/>
      <w:marRight w:val="0"/>
      <w:marTop w:val="0"/>
      <w:marBottom w:val="0"/>
      <w:divBdr>
        <w:top w:val="none" w:sz="0" w:space="0" w:color="auto"/>
        <w:left w:val="none" w:sz="0" w:space="0" w:color="auto"/>
        <w:bottom w:val="none" w:sz="0" w:space="0" w:color="auto"/>
        <w:right w:val="none" w:sz="0" w:space="0" w:color="auto"/>
      </w:divBdr>
    </w:div>
    <w:div w:id="730689364">
      <w:bodyDiv w:val="1"/>
      <w:marLeft w:val="0"/>
      <w:marRight w:val="0"/>
      <w:marTop w:val="0"/>
      <w:marBottom w:val="0"/>
      <w:divBdr>
        <w:top w:val="none" w:sz="0" w:space="0" w:color="auto"/>
        <w:left w:val="none" w:sz="0" w:space="0" w:color="auto"/>
        <w:bottom w:val="none" w:sz="0" w:space="0" w:color="auto"/>
        <w:right w:val="none" w:sz="0" w:space="0" w:color="auto"/>
      </w:divBdr>
    </w:div>
    <w:div w:id="850291630">
      <w:bodyDiv w:val="1"/>
      <w:marLeft w:val="0"/>
      <w:marRight w:val="0"/>
      <w:marTop w:val="0"/>
      <w:marBottom w:val="0"/>
      <w:divBdr>
        <w:top w:val="none" w:sz="0" w:space="0" w:color="auto"/>
        <w:left w:val="none" w:sz="0" w:space="0" w:color="auto"/>
        <w:bottom w:val="none" w:sz="0" w:space="0" w:color="auto"/>
        <w:right w:val="none" w:sz="0" w:space="0" w:color="auto"/>
      </w:divBdr>
    </w:div>
    <w:div w:id="1210142141">
      <w:bodyDiv w:val="1"/>
      <w:marLeft w:val="0"/>
      <w:marRight w:val="0"/>
      <w:marTop w:val="0"/>
      <w:marBottom w:val="0"/>
      <w:divBdr>
        <w:top w:val="none" w:sz="0" w:space="0" w:color="auto"/>
        <w:left w:val="none" w:sz="0" w:space="0" w:color="auto"/>
        <w:bottom w:val="none" w:sz="0" w:space="0" w:color="auto"/>
        <w:right w:val="none" w:sz="0" w:space="0" w:color="auto"/>
      </w:divBdr>
    </w:div>
    <w:div w:id="1771077047">
      <w:bodyDiv w:val="1"/>
      <w:marLeft w:val="0"/>
      <w:marRight w:val="0"/>
      <w:marTop w:val="0"/>
      <w:marBottom w:val="0"/>
      <w:divBdr>
        <w:top w:val="none" w:sz="0" w:space="0" w:color="auto"/>
        <w:left w:val="none" w:sz="0" w:space="0" w:color="auto"/>
        <w:bottom w:val="none" w:sz="0" w:space="0" w:color="auto"/>
        <w:right w:val="none" w:sz="0" w:space="0" w:color="auto"/>
      </w:divBdr>
    </w:div>
    <w:div w:id="1858813158">
      <w:bodyDiv w:val="1"/>
      <w:marLeft w:val="0"/>
      <w:marRight w:val="0"/>
      <w:marTop w:val="0"/>
      <w:marBottom w:val="0"/>
      <w:divBdr>
        <w:top w:val="none" w:sz="0" w:space="0" w:color="auto"/>
        <w:left w:val="none" w:sz="0" w:space="0" w:color="auto"/>
        <w:bottom w:val="none" w:sz="0" w:space="0" w:color="auto"/>
        <w:right w:val="none" w:sz="0" w:space="0" w:color="auto"/>
      </w:divBdr>
    </w:div>
    <w:div w:id="18892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F8AC9-8360-4091-B724-C85D23A1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jts_378</dc:creator>
  <cp:lastModifiedBy>jts_373</cp:lastModifiedBy>
  <cp:revision>2</cp:revision>
  <cp:lastPrinted>2012-09-10T22:26:00Z</cp:lastPrinted>
  <dcterms:created xsi:type="dcterms:W3CDTF">2012-09-11T18:21:00Z</dcterms:created>
  <dcterms:modified xsi:type="dcterms:W3CDTF">2012-09-11T18:21:00Z</dcterms:modified>
</cp:coreProperties>
</file>